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4" w:rsidRDefault="00831C24" w:rsidP="00831C24">
      <w:pPr>
        <w:jc w:val="center"/>
      </w:pPr>
    </w:p>
    <w:p w:rsidR="00831C24" w:rsidRDefault="00831C24" w:rsidP="00831C24">
      <w:pPr>
        <w:jc w:val="center"/>
      </w:pPr>
    </w:p>
    <w:p w:rsidR="00831C24" w:rsidRDefault="00831C24" w:rsidP="00831C24">
      <w:pPr>
        <w:jc w:val="center"/>
      </w:pPr>
    </w:p>
    <w:p w:rsidR="00831C24" w:rsidRDefault="00831C24" w:rsidP="00831C24">
      <w:pPr>
        <w:jc w:val="center"/>
      </w:pPr>
    </w:p>
    <w:p w:rsidR="00831C24" w:rsidRDefault="00831C24" w:rsidP="00831C24">
      <w:pPr>
        <w:jc w:val="center"/>
      </w:pPr>
    </w:p>
    <w:p w:rsidR="00831C24" w:rsidRDefault="00831C24" w:rsidP="00831C24">
      <w:pPr>
        <w:jc w:val="center"/>
      </w:pPr>
    </w:p>
    <w:p w:rsidR="00831C24" w:rsidRDefault="00831C24" w:rsidP="00831C24">
      <w:pPr>
        <w:jc w:val="center"/>
      </w:pPr>
    </w:p>
    <w:p w:rsidR="00831C24" w:rsidRDefault="00831C24" w:rsidP="00831C24">
      <w:pPr>
        <w:jc w:val="center"/>
      </w:pPr>
    </w:p>
    <w:p w:rsidR="00831C24" w:rsidRPr="007E3716" w:rsidRDefault="00831C24" w:rsidP="00831C24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E3716">
        <w:rPr>
          <w:rFonts w:ascii="Times New Roman" w:hAnsi="Times New Roman"/>
          <w:b/>
          <w:sz w:val="28"/>
          <w:szCs w:val="28"/>
          <w:lang w:val="hr-HR"/>
        </w:rPr>
        <w:t>BILJEŠKE UZ FINANCIJSKA IZVJEŠĆA</w:t>
      </w:r>
    </w:p>
    <w:p w:rsidR="00831C24" w:rsidRPr="007E3716" w:rsidRDefault="00831C24" w:rsidP="00831C24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E3716">
        <w:rPr>
          <w:rFonts w:ascii="Times New Roman" w:hAnsi="Times New Roman"/>
          <w:b/>
          <w:sz w:val="28"/>
          <w:szCs w:val="28"/>
          <w:lang w:val="hr-HR"/>
        </w:rPr>
        <w:t>ZA PERIOD 01 - 12. mj. 201</w:t>
      </w:r>
      <w:r w:rsidR="004D0128" w:rsidRPr="007E3716">
        <w:rPr>
          <w:rFonts w:ascii="Times New Roman" w:hAnsi="Times New Roman"/>
          <w:b/>
          <w:sz w:val="28"/>
          <w:szCs w:val="28"/>
          <w:lang w:val="hr-HR"/>
        </w:rPr>
        <w:t>8</w:t>
      </w:r>
      <w:r w:rsidRPr="007E3716">
        <w:rPr>
          <w:rFonts w:ascii="Times New Roman" w:hAnsi="Times New Roman"/>
          <w:b/>
          <w:sz w:val="28"/>
          <w:szCs w:val="28"/>
          <w:lang w:val="hr-HR"/>
        </w:rPr>
        <w:t>. godine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b/>
          <w:sz w:val="36"/>
          <w:szCs w:val="36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center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U Buzetu, </w:t>
      </w:r>
      <w:r w:rsidR="001F2220">
        <w:rPr>
          <w:rFonts w:ascii="Times New Roman" w:hAnsi="Times New Roman"/>
          <w:lang w:val="hr-HR"/>
        </w:rPr>
        <w:t>28</w:t>
      </w:r>
      <w:r w:rsidRPr="007E3716">
        <w:rPr>
          <w:rFonts w:ascii="Times New Roman" w:hAnsi="Times New Roman"/>
          <w:lang w:val="hr-HR"/>
        </w:rPr>
        <w:t>. siječnja 201</w:t>
      </w:r>
      <w:r w:rsidR="004D0128" w:rsidRPr="007E3716">
        <w:rPr>
          <w:rFonts w:ascii="Times New Roman" w:hAnsi="Times New Roman"/>
          <w:lang w:val="hr-HR"/>
        </w:rPr>
        <w:t>9</w:t>
      </w:r>
      <w:r w:rsidRPr="007E3716">
        <w:rPr>
          <w:rFonts w:ascii="Times New Roman" w:hAnsi="Times New Roman"/>
          <w:lang w:val="hr-HR"/>
        </w:rPr>
        <w:t>. godine</w:t>
      </w:r>
    </w:p>
    <w:p w:rsidR="00831C24" w:rsidRPr="007E3716" w:rsidRDefault="00831C24" w:rsidP="00831C24">
      <w:pPr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rPr>
          <w:rFonts w:ascii="Times New Roman" w:hAnsi="Times New Roman"/>
          <w:color w:val="FF0000"/>
          <w:lang w:val="hr-HR"/>
        </w:rPr>
      </w:pPr>
      <w:r w:rsidRPr="007E3716">
        <w:rPr>
          <w:rFonts w:ascii="Times New Roman" w:hAnsi="Times New Roman"/>
          <w:lang w:val="hr-HR"/>
        </w:rPr>
        <w:t>URBROJ: 2106/01-27-1</w:t>
      </w:r>
      <w:r w:rsidR="004D0128" w:rsidRPr="007E3716">
        <w:rPr>
          <w:rFonts w:ascii="Times New Roman" w:hAnsi="Times New Roman"/>
          <w:lang w:val="hr-HR"/>
        </w:rPr>
        <w:t>9</w:t>
      </w:r>
      <w:r w:rsidRPr="007E3716">
        <w:rPr>
          <w:rFonts w:ascii="Times New Roman" w:hAnsi="Times New Roman"/>
          <w:lang w:val="hr-HR"/>
        </w:rPr>
        <w:t>-</w:t>
      </w:r>
    </w:p>
    <w:p w:rsidR="00831C24" w:rsidRPr="007E3716" w:rsidRDefault="00831C24" w:rsidP="00831C24">
      <w:pPr>
        <w:tabs>
          <w:tab w:val="left" w:pos="5655"/>
        </w:tabs>
        <w:spacing w:line="360" w:lineRule="auto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ab/>
      </w:r>
    </w:p>
    <w:p w:rsidR="00831C24" w:rsidRPr="007E3716" w:rsidRDefault="00831C24" w:rsidP="00831C24">
      <w:pPr>
        <w:rPr>
          <w:b/>
          <w:lang w:val="hr-HR"/>
        </w:rPr>
      </w:pPr>
    </w:p>
    <w:p w:rsidR="00212AA3" w:rsidRPr="007E3716" w:rsidRDefault="00212AA3" w:rsidP="00831C24">
      <w:pPr>
        <w:rPr>
          <w:b/>
          <w:lang w:val="hr-HR"/>
        </w:rPr>
      </w:pPr>
    </w:p>
    <w:p w:rsidR="00831C24" w:rsidRPr="007E3716" w:rsidRDefault="00831C24" w:rsidP="00831C24">
      <w:pPr>
        <w:rPr>
          <w:b/>
          <w:lang w:val="hr-HR"/>
        </w:rPr>
      </w:pPr>
    </w:p>
    <w:p w:rsidR="00831C24" w:rsidRPr="007E3716" w:rsidRDefault="00831C24" w:rsidP="00831C24">
      <w:pPr>
        <w:rPr>
          <w:b/>
          <w:lang w:val="hr-HR"/>
        </w:rPr>
      </w:pPr>
      <w:r w:rsidRPr="007E3716">
        <w:rPr>
          <w:b/>
          <w:lang w:val="hr-HR"/>
        </w:rPr>
        <w:lastRenderedPageBreak/>
        <w:t>1.  OPĆI  PODACI</w:t>
      </w:r>
    </w:p>
    <w:p w:rsidR="00831C24" w:rsidRPr="007E3716" w:rsidRDefault="00831C24" w:rsidP="00831C24">
      <w:pPr>
        <w:rPr>
          <w:b/>
          <w:lang w:val="hr-HR"/>
        </w:rPr>
      </w:pPr>
    </w:p>
    <w:p w:rsidR="00831C24" w:rsidRPr="007E3716" w:rsidRDefault="00831C24" w:rsidP="00831C24">
      <w:pPr>
        <w:jc w:val="both"/>
        <w:rPr>
          <w:b/>
          <w:lang w:val="hr-HR"/>
        </w:rPr>
      </w:pPr>
      <w:r w:rsidRPr="007E3716">
        <w:rPr>
          <w:b/>
          <w:lang w:val="hr-HR"/>
        </w:rPr>
        <w:t>Naziv obveznika:</w:t>
      </w:r>
      <w:r w:rsidRPr="007E3716">
        <w:rPr>
          <w:lang w:val="hr-HR"/>
        </w:rPr>
        <w:t>Dom za starije osobe Buzet</w:t>
      </w:r>
    </w:p>
    <w:p w:rsidR="00831C24" w:rsidRPr="007E3716" w:rsidRDefault="0026331A" w:rsidP="00831C24">
      <w:pPr>
        <w:jc w:val="both"/>
        <w:rPr>
          <w:lang w:val="hr-HR"/>
        </w:rPr>
      </w:pPr>
      <w:r w:rsidRPr="007E3716">
        <w:rPr>
          <w:lang w:val="hr-HR"/>
        </w:rPr>
        <w:t xml:space="preserve">                                    </w:t>
      </w:r>
      <w:r w:rsidR="00831C24" w:rsidRPr="007E3716">
        <w:rPr>
          <w:lang w:val="hr-HR"/>
        </w:rPr>
        <w:t xml:space="preserve"> Javna ustanova socijalne skrbi                                        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b/>
          <w:lang w:val="hr-HR"/>
        </w:rPr>
        <w:t>Kategorija Doma:</w:t>
      </w:r>
      <w:r w:rsidR="00A62E8F" w:rsidRPr="007E3716">
        <w:rPr>
          <w:lang w:val="hr-HR"/>
        </w:rPr>
        <w:t>T</w:t>
      </w:r>
      <w:r w:rsidRPr="007E3716">
        <w:rPr>
          <w:lang w:val="hr-HR"/>
        </w:rPr>
        <w:t xml:space="preserve">reće kategorije sa 50 kreveta. 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lang w:val="hr-HR"/>
        </w:rPr>
        <w:t xml:space="preserve">                                     Započeo sa radom 01.02.2007. godine.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b/>
          <w:lang w:val="hr-HR"/>
        </w:rPr>
        <w:t>Osnivač:</w:t>
      </w:r>
      <w:r w:rsidRPr="007E3716">
        <w:rPr>
          <w:lang w:val="hr-HR"/>
        </w:rPr>
        <w:t xml:space="preserve">  </w:t>
      </w:r>
      <w:r w:rsidR="0026331A" w:rsidRPr="007E3716">
        <w:rPr>
          <w:lang w:val="hr-HR"/>
        </w:rPr>
        <w:t xml:space="preserve">                 </w:t>
      </w:r>
      <w:r w:rsidRPr="007E3716">
        <w:rPr>
          <w:lang w:val="hr-HR"/>
        </w:rPr>
        <w:t xml:space="preserve">Grad Buzet, II. Istarske brigade 11, 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lang w:val="hr-HR"/>
        </w:rPr>
        <w:t xml:space="preserve">  </w:t>
      </w:r>
      <w:r w:rsidR="0026331A" w:rsidRPr="007E3716">
        <w:rPr>
          <w:lang w:val="hr-HR"/>
        </w:rPr>
        <w:t xml:space="preserve">                                    </w:t>
      </w:r>
      <w:r w:rsidRPr="007E3716">
        <w:rPr>
          <w:lang w:val="hr-HR"/>
        </w:rPr>
        <w:t>osnovan na sjednici Gradskog vijeća 12.10.2005. godine.</w:t>
      </w:r>
    </w:p>
    <w:p w:rsidR="00831C24" w:rsidRPr="007E3716" w:rsidRDefault="00831C24" w:rsidP="00831C24">
      <w:pPr>
        <w:jc w:val="both"/>
        <w:rPr>
          <w:sz w:val="18"/>
          <w:szCs w:val="18"/>
          <w:lang w:val="hr-HR"/>
        </w:rPr>
      </w:pPr>
      <w:r w:rsidRPr="007E3716">
        <w:rPr>
          <w:b/>
          <w:lang w:val="hr-HR"/>
        </w:rPr>
        <w:t xml:space="preserve">Razina:               </w:t>
      </w:r>
      <w:r w:rsidR="0026331A" w:rsidRPr="007E3716">
        <w:rPr>
          <w:b/>
          <w:lang w:val="hr-HR"/>
        </w:rPr>
        <w:t xml:space="preserve">   </w:t>
      </w:r>
      <w:r w:rsidRPr="007E3716">
        <w:rPr>
          <w:b/>
          <w:lang w:val="hr-HR"/>
        </w:rPr>
        <w:t xml:space="preserve">   </w:t>
      </w:r>
      <w:r w:rsidRPr="007E3716">
        <w:rPr>
          <w:lang w:val="hr-HR"/>
        </w:rPr>
        <w:t>21 – proračunski korisnik JLP(R)S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b/>
          <w:lang w:val="hr-HR"/>
        </w:rPr>
        <w:t xml:space="preserve">RKP:                     </w:t>
      </w:r>
      <w:r w:rsidR="0026331A" w:rsidRPr="007E3716">
        <w:rPr>
          <w:b/>
          <w:lang w:val="hr-HR"/>
        </w:rPr>
        <w:t xml:space="preserve">  </w:t>
      </w:r>
      <w:r w:rsidRPr="007E3716">
        <w:rPr>
          <w:b/>
          <w:lang w:val="hr-HR"/>
        </w:rPr>
        <w:t xml:space="preserve">   </w:t>
      </w:r>
      <w:r w:rsidRPr="007E3716">
        <w:rPr>
          <w:lang w:val="hr-HR"/>
        </w:rPr>
        <w:t>42073 – broj korisnika iz Registra korisnika proračuna</w:t>
      </w:r>
    </w:p>
    <w:p w:rsidR="00831C24" w:rsidRPr="007E3716" w:rsidRDefault="002443EC" w:rsidP="00831C24">
      <w:pPr>
        <w:jc w:val="both"/>
        <w:rPr>
          <w:lang w:val="hr-HR"/>
        </w:rPr>
      </w:pPr>
      <w:r w:rsidRPr="007E3716">
        <w:rPr>
          <w:b/>
          <w:lang w:val="hr-HR"/>
        </w:rPr>
        <w:t>Šifra djelatnosti</w:t>
      </w:r>
      <w:r w:rsidR="00831C24" w:rsidRPr="007E3716">
        <w:rPr>
          <w:b/>
          <w:lang w:val="hr-HR"/>
        </w:rPr>
        <w:t xml:space="preserve">: </w:t>
      </w:r>
      <w:r w:rsidR="0026331A" w:rsidRPr="007E3716">
        <w:rPr>
          <w:b/>
          <w:lang w:val="hr-HR"/>
        </w:rPr>
        <w:t xml:space="preserve"> </w:t>
      </w:r>
      <w:r w:rsidR="00831C24" w:rsidRPr="007E3716">
        <w:rPr>
          <w:lang w:val="hr-HR"/>
        </w:rPr>
        <w:t xml:space="preserve">8730 – Djelatnost socijalne skrbi sa smještajem za starije osobe </w:t>
      </w:r>
    </w:p>
    <w:p w:rsidR="00831C24" w:rsidRPr="007E3716" w:rsidRDefault="00831C24" w:rsidP="00831C24">
      <w:pPr>
        <w:jc w:val="both"/>
        <w:rPr>
          <w:sz w:val="20"/>
          <w:szCs w:val="20"/>
          <w:lang w:val="hr-HR"/>
        </w:rPr>
      </w:pPr>
      <w:r w:rsidRPr="007E3716">
        <w:rPr>
          <w:lang w:val="hr-HR"/>
        </w:rPr>
        <w:t xml:space="preserve">                                                      i osobe s invaliditetom   </w:t>
      </w:r>
    </w:p>
    <w:p w:rsidR="00831C24" w:rsidRPr="007E3716" w:rsidRDefault="002443EC" w:rsidP="00831C24">
      <w:pPr>
        <w:jc w:val="both"/>
        <w:rPr>
          <w:lang w:val="hr-HR"/>
        </w:rPr>
      </w:pPr>
      <w:r w:rsidRPr="007E3716">
        <w:rPr>
          <w:b/>
          <w:lang w:val="hr-HR"/>
        </w:rPr>
        <w:t>Sjedište obveznika</w:t>
      </w:r>
      <w:r w:rsidR="00831C24" w:rsidRPr="007E3716">
        <w:rPr>
          <w:b/>
          <w:lang w:val="hr-HR"/>
        </w:rPr>
        <w:t>:</w:t>
      </w:r>
      <w:r w:rsidR="00831C24" w:rsidRPr="007E3716">
        <w:rPr>
          <w:lang w:val="hr-HR"/>
        </w:rPr>
        <w:t>52420 Buzet</w:t>
      </w:r>
    </w:p>
    <w:p w:rsidR="00831C24" w:rsidRPr="007E3716" w:rsidRDefault="002443EC" w:rsidP="00831C24">
      <w:pPr>
        <w:jc w:val="both"/>
        <w:rPr>
          <w:lang w:val="hr-HR"/>
        </w:rPr>
      </w:pPr>
      <w:r w:rsidRPr="007E3716">
        <w:rPr>
          <w:b/>
          <w:lang w:val="hr-HR"/>
        </w:rPr>
        <w:t>Adresa sjedišta obveznika</w:t>
      </w:r>
      <w:r w:rsidR="00831C24" w:rsidRPr="007E3716">
        <w:rPr>
          <w:b/>
          <w:lang w:val="hr-HR"/>
        </w:rPr>
        <w:t xml:space="preserve">:  </w:t>
      </w:r>
      <w:r w:rsidR="00831C24" w:rsidRPr="007E3716">
        <w:rPr>
          <w:lang w:val="hr-HR"/>
        </w:rPr>
        <w:t>Naselje Goričica 1/1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b/>
          <w:lang w:val="hr-HR"/>
        </w:rPr>
        <w:t>OIB:</w:t>
      </w:r>
      <w:r w:rsidRPr="007E3716">
        <w:rPr>
          <w:lang w:val="hr-HR"/>
        </w:rPr>
        <w:t xml:space="preserve">                              45665482509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b/>
          <w:lang w:val="hr-HR"/>
        </w:rPr>
        <w:t>MB:</w:t>
      </w:r>
      <w:r w:rsidRPr="007E3716">
        <w:rPr>
          <w:lang w:val="hr-HR"/>
        </w:rPr>
        <w:t xml:space="preserve">                               02131340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b/>
          <w:lang w:val="hr-HR"/>
        </w:rPr>
        <w:t>Tel.:</w:t>
      </w:r>
      <w:r w:rsidRPr="007E3716">
        <w:rPr>
          <w:lang w:val="hr-HR"/>
        </w:rPr>
        <w:t xml:space="preserve">                              052/725-090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b/>
          <w:lang w:val="hr-HR"/>
        </w:rPr>
        <w:t>Fax.:</w:t>
      </w:r>
      <w:r w:rsidRPr="007E3716">
        <w:rPr>
          <w:lang w:val="hr-HR"/>
        </w:rPr>
        <w:t xml:space="preserve">                            </w:t>
      </w:r>
      <w:r w:rsidR="0026331A" w:rsidRPr="007E3716">
        <w:rPr>
          <w:lang w:val="hr-HR"/>
        </w:rPr>
        <w:t xml:space="preserve"> </w:t>
      </w:r>
      <w:r w:rsidRPr="007E3716">
        <w:rPr>
          <w:lang w:val="hr-HR"/>
        </w:rPr>
        <w:t>052/725-099</w:t>
      </w:r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b/>
          <w:lang w:val="hr-HR"/>
        </w:rPr>
        <w:t>e-mail:</w:t>
      </w:r>
      <w:r w:rsidR="0026331A" w:rsidRPr="007E3716">
        <w:rPr>
          <w:b/>
          <w:lang w:val="hr-HR"/>
        </w:rPr>
        <w:t xml:space="preserve">                        </w:t>
      </w:r>
      <w:hyperlink r:id="rId8" w:history="1">
        <w:r w:rsidRPr="007E3716">
          <w:rPr>
            <w:rStyle w:val="Hiperveza"/>
            <w:lang w:val="hr-HR"/>
          </w:rPr>
          <w:t>dom.buzet1@ri.t-com.hr</w:t>
        </w:r>
      </w:hyperlink>
    </w:p>
    <w:p w:rsidR="00831C24" w:rsidRPr="007E3716" w:rsidRDefault="00831C24" w:rsidP="00831C24">
      <w:pPr>
        <w:jc w:val="both"/>
        <w:rPr>
          <w:lang w:val="hr-HR"/>
        </w:rPr>
      </w:pPr>
      <w:r w:rsidRPr="007E3716">
        <w:rPr>
          <w:b/>
          <w:lang w:val="hr-HR"/>
        </w:rPr>
        <w:t>www:</w:t>
      </w:r>
      <w:r w:rsidRPr="007E3716">
        <w:rPr>
          <w:lang w:val="hr-HR"/>
        </w:rPr>
        <w:t xml:space="preserve">                          www.dombuzet.hr </w:t>
      </w:r>
    </w:p>
    <w:p w:rsidR="00831C24" w:rsidRPr="007E3716" w:rsidRDefault="00831C24" w:rsidP="00831C24">
      <w:pPr>
        <w:rPr>
          <w:lang w:val="hr-HR"/>
        </w:rPr>
      </w:pPr>
    </w:p>
    <w:p w:rsidR="00831C24" w:rsidRPr="007E3716" w:rsidRDefault="00831C24" w:rsidP="00831C24">
      <w:pPr>
        <w:jc w:val="both"/>
        <w:rPr>
          <w:rFonts w:ascii="Times New Roman" w:hAnsi="Times New Roman"/>
          <w:b/>
          <w:lang w:val="hr-HR"/>
        </w:rPr>
      </w:pPr>
      <w:r w:rsidRPr="007E3716">
        <w:rPr>
          <w:rFonts w:ascii="Times New Roman" w:hAnsi="Times New Roman"/>
          <w:b/>
          <w:lang w:val="hr-HR"/>
        </w:rPr>
        <w:t>2.  DJELATNOST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Dom je registriran pri Trgovačkom sudu u Pazinu za slijedeće djelatnosti:</w:t>
      </w:r>
    </w:p>
    <w:p w:rsidR="00831C24" w:rsidRPr="007E3716" w:rsidRDefault="00212AA3" w:rsidP="00831C24">
      <w:pPr>
        <w:pStyle w:val="Bezproreda"/>
        <w:numPr>
          <w:ilvl w:val="0"/>
          <w:numId w:val="9"/>
        </w:numPr>
        <w:ind w:left="0"/>
        <w:jc w:val="both"/>
      </w:pPr>
      <w:r w:rsidRPr="007E3716">
        <w:t>usluge stanovanja (</w:t>
      </w:r>
      <w:r w:rsidR="00831C24" w:rsidRPr="007E3716">
        <w:t>obuhvaćaju održavanje čistoće prostora i opreme, uređenje vanjsk</w:t>
      </w:r>
      <w:r w:rsidRPr="007E3716">
        <w:t>og okoliša, održavanje čistoće,</w:t>
      </w:r>
      <w:r w:rsidR="00831C24" w:rsidRPr="007E3716">
        <w:t xml:space="preserve"> pranje i glačanje – korisničkog rublja i posteljine, te drugi tehnički poslovi);</w:t>
      </w:r>
    </w:p>
    <w:p w:rsidR="00831C24" w:rsidRPr="007E3716" w:rsidRDefault="00212AA3" w:rsidP="00831C24">
      <w:pPr>
        <w:pStyle w:val="Bezproreda"/>
        <w:numPr>
          <w:ilvl w:val="0"/>
          <w:numId w:val="9"/>
        </w:numPr>
        <w:ind w:left="0"/>
        <w:jc w:val="both"/>
      </w:pPr>
      <w:r w:rsidRPr="007E3716">
        <w:t>usluge prehrane (</w:t>
      </w:r>
      <w:r w:rsidR="00831C24" w:rsidRPr="007E3716">
        <w:t>osiguravaju se tri do pet obroka dnevno, čija količina i kvaliteta moraju biti u skladu s dobi, zdravstvenim stanjem i drugim dijetalnim potrebama korisnika, prema propisanim standardima prehrane k</w:t>
      </w:r>
      <w:r w:rsidRPr="007E3716">
        <w:t>oje donosi ministar zdravlja RH</w:t>
      </w:r>
      <w:r w:rsidR="00831C24" w:rsidRPr="007E3716">
        <w:t>);</w:t>
      </w:r>
    </w:p>
    <w:p w:rsidR="00831C24" w:rsidRPr="007E3716" w:rsidRDefault="00212AA3" w:rsidP="00831C24">
      <w:pPr>
        <w:pStyle w:val="Bezproreda"/>
        <w:numPr>
          <w:ilvl w:val="0"/>
          <w:numId w:val="9"/>
        </w:numPr>
        <w:ind w:left="0"/>
        <w:jc w:val="both"/>
      </w:pPr>
      <w:r w:rsidRPr="007E3716">
        <w:t>usluge brige o zdravlju (</w:t>
      </w:r>
      <w:r w:rsidR="00831C24" w:rsidRPr="007E3716">
        <w:t>osigurava se slobodan izbor liječnika opće prakse i sve usluge koje se mogu dobiti u primarnoj zdravstvenoj zaštiti, a omogućene su i usluge iz sekundarne zdravstvene zaštite organiziranim do</w:t>
      </w:r>
      <w:r w:rsidRPr="007E3716">
        <w:t>lascima dr.  specijalista u Dom</w:t>
      </w:r>
      <w:r w:rsidR="00831C24" w:rsidRPr="007E3716">
        <w:t>);</w:t>
      </w:r>
    </w:p>
    <w:p w:rsidR="00831C24" w:rsidRPr="007E3716" w:rsidRDefault="00831C24" w:rsidP="00831C24">
      <w:pPr>
        <w:pStyle w:val="Bezproreda"/>
        <w:numPr>
          <w:ilvl w:val="0"/>
          <w:numId w:val="9"/>
        </w:numPr>
        <w:ind w:left="0"/>
        <w:jc w:val="both"/>
      </w:pPr>
      <w:r w:rsidRPr="007E3716">
        <w:t>usluge soc</w:t>
      </w:r>
      <w:r w:rsidR="00212AA3" w:rsidRPr="007E3716">
        <w:t>ijalnog rada i radne terapije (</w:t>
      </w:r>
      <w:r w:rsidRPr="007E3716">
        <w:t>osigurava se mreža socijalnih odnosa, naročito prema obitelji, pruža se skrb i socijalna podrška uključujući korisnika u individualne programe rehabilitacije i adaptacije, provodi se radna terapija i provođenje slobodnog vremena korisnika a sve u skladu s njeg</w:t>
      </w:r>
      <w:r w:rsidR="00212AA3" w:rsidRPr="007E3716">
        <w:t>ovim sposobnostima i interesima</w:t>
      </w:r>
      <w:r w:rsidRPr="007E3716">
        <w:t>);</w:t>
      </w:r>
    </w:p>
    <w:p w:rsidR="00831C24" w:rsidRPr="007E3716" w:rsidRDefault="00831C24" w:rsidP="00831C24">
      <w:pPr>
        <w:pStyle w:val="Bezproreda"/>
        <w:numPr>
          <w:ilvl w:val="0"/>
          <w:numId w:val="9"/>
        </w:numPr>
        <w:ind w:left="0"/>
        <w:jc w:val="both"/>
      </w:pPr>
      <w:r w:rsidRPr="007E3716">
        <w:t>usluge poludne</w:t>
      </w:r>
      <w:r w:rsidR="00212AA3" w:rsidRPr="007E3716">
        <w:t>vnog ili cjelodnevnog boravka (</w:t>
      </w:r>
      <w:r w:rsidRPr="007E3716">
        <w:t>s osiguranjem uslug</w:t>
      </w:r>
      <w:r w:rsidR="00212AA3" w:rsidRPr="007E3716">
        <w:t>a prijevoza u dolasku i odlasku</w:t>
      </w:r>
      <w:r w:rsidRPr="007E3716">
        <w:t>);</w:t>
      </w:r>
    </w:p>
    <w:p w:rsidR="00831C24" w:rsidRPr="007E3716" w:rsidRDefault="00212AA3" w:rsidP="00831C24">
      <w:pPr>
        <w:pStyle w:val="Bezproreda"/>
        <w:numPr>
          <w:ilvl w:val="0"/>
          <w:numId w:val="9"/>
        </w:numPr>
        <w:ind w:left="0"/>
        <w:jc w:val="both"/>
      </w:pPr>
      <w:r w:rsidRPr="007E3716">
        <w:lastRenderedPageBreak/>
        <w:t>usluge pomoći u kući (</w:t>
      </w:r>
      <w:r w:rsidR="00831C24" w:rsidRPr="007E3716">
        <w:t>uključuju dostavu obroka na teren i usluge hladnog prijevoza korisnika koji nemaju nikoga od obit</w:t>
      </w:r>
      <w:r w:rsidRPr="007E3716">
        <w:t>elji</w:t>
      </w:r>
      <w:r w:rsidR="00831C24" w:rsidRPr="007E3716">
        <w:t>).</w:t>
      </w:r>
    </w:p>
    <w:p w:rsidR="00831C24" w:rsidRPr="007E3716" w:rsidRDefault="00831C24" w:rsidP="00831C24">
      <w:pPr>
        <w:pStyle w:val="Bezproreda"/>
        <w:rPr>
          <w:b/>
        </w:rPr>
      </w:pPr>
    </w:p>
    <w:p w:rsidR="00831C24" w:rsidRPr="007E3716" w:rsidRDefault="00831C24" w:rsidP="00831C24">
      <w:pPr>
        <w:pStyle w:val="Bezproreda"/>
        <w:jc w:val="both"/>
        <w:rPr>
          <w:b/>
        </w:rPr>
      </w:pPr>
      <w:r w:rsidRPr="007E3716">
        <w:rPr>
          <w:b/>
        </w:rPr>
        <w:t>3.  UNUTARNJI  USTROJ  DOMA</w:t>
      </w:r>
    </w:p>
    <w:p w:rsidR="00831C24" w:rsidRPr="007E3716" w:rsidRDefault="00831C24" w:rsidP="00831C24">
      <w:pPr>
        <w:pStyle w:val="Bezproreda"/>
        <w:jc w:val="both"/>
      </w:pP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Radi djelotvornijeg obavljanja djelatnosti – u ustanovi se organiziraju slijedeće ustrojbene jedinice: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    1. Odjel </w:t>
      </w:r>
      <w:r w:rsidR="00212AA3" w:rsidRPr="007E3716">
        <w:rPr>
          <w:rFonts w:ascii="Times New Roman" w:hAnsi="Times New Roman"/>
          <w:lang w:val="hr-HR"/>
        </w:rPr>
        <w:t xml:space="preserve">njege i </w:t>
      </w:r>
      <w:r w:rsidRPr="007E3716">
        <w:rPr>
          <w:rFonts w:ascii="Times New Roman" w:hAnsi="Times New Roman"/>
          <w:lang w:val="hr-HR"/>
        </w:rPr>
        <w:t>brige o zdravlju, broji 1</w:t>
      </w:r>
      <w:r w:rsidR="001C7C23" w:rsidRPr="007E3716">
        <w:rPr>
          <w:rFonts w:ascii="Times New Roman" w:hAnsi="Times New Roman"/>
          <w:lang w:val="hr-HR"/>
        </w:rPr>
        <w:t>5</w:t>
      </w:r>
      <w:r w:rsidR="00D319A8" w:rsidRPr="007E3716">
        <w:rPr>
          <w:rFonts w:ascii="Times New Roman" w:hAnsi="Times New Roman"/>
          <w:lang w:val="hr-HR"/>
        </w:rPr>
        <w:t xml:space="preserve"> </w:t>
      </w:r>
      <w:r w:rsidR="004E79A5" w:rsidRPr="007E3716">
        <w:rPr>
          <w:rFonts w:ascii="Times New Roman" w:hAnsi="Times New Roman"/>
          <w:lang w:val="hr-HR"/>
        </w:rPr>
        <w:t>radnika</w:t>
      </w:r>
      <w:r w:rsidR="00814896" w:rsidRPr="007E3716">
        <w:rPr>
          <w:rFonts w:ascii="Times New Roman" w:hAnsi="Times New Roman"/>
          <w:lang w:val="hr-HR"/>
        </w:rPr>
        <w:t>/ca</w:t>
      </w:r>
      <w:r w:rsidRPr="007E3716">
        <w:rPr>
          <w:rFonts w:ascii="Times New Roman" w:hAnsi="Times New Roman"/>
          <w:lang w:val="hr-HR"/>
        </w:rPr>
        <w:t xml:space="preserve">; 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    2. Odjel pomoći u kući i dnevnog boravka, broji 6 </w:t>
      </w:r>
      <w:r w:rsidR="004E79A5" w:rsidRPr="007E3716">
        <w:rPr>
          <w:rFonts w:ascii="Times New Roman" w:hAnsi="Times New Roman"/>
          <w:lang w:val="hr-HR"/>
        </w:rPr>
        <w:t>radnika</w:t>
      </w:r>
      <w:r w:rsidR="00814896" w:rsidRPr="007E3716">
        <w:rPr>
          <w:rFonts w:ascii="Times New Roman" w:hAnsi="Times New Roman"/>
          <w:lang w:val="hr-HR"/>
        </w:rPr>
        <w:t>/ca</w:t>
      </w:r>
      <w:r w:rsidRPr="007E3716">
        <w:rPr>
          <w:rFonts w:ascii="Times New Roman" w:hAnsi="Times New Roman"/>
          <w:lang w:val="hr-HR"/>
        </w:rPr>
        <w:t xml:space="preserve"> i </w:t>
      </w:r>
      <w:r w:rsidR="001C7C23" w:rsidRPr="007E3716">
        <w:rPr>
          <w:rFonts w:ascii="Times New Roman" w:hAnsi="Times New Roman"/>
          <w:lang w:val="hr-HR"/>
        </w:rPr>
        <w:t>1</w:t>
      </w:r>
      <w:r w:rsidRPr="007E3716">
        <w:rPr>
          <w:rFonts w:ascii="Times New Roman" w:hAnsi="Times New Roman"/>
          <w:lang w:val="hr-HR"/>
        </w:rPr>
        <w:t xml:space="preserve"> po projek</w:t>
      </w:r>
      <w:r w:rsidR="000A6FD6" w:rsidRPr="007E3716">
        <w:rPr>
          <w:rFonts w:ascii="Times New Roman" w:hAnsi="Times New Roman"/>
          <w:lang w:val="hr-HR"/>
        </w:rPr>
        <w:t>tu</w:t>
      </w:r>
      <w:r w:rsidRPr="007E3716">
        <w:rPr>
          <w:rFonts w:ascii="Times New Roman" w:hAnsi="Times New Roman"/>
          <w:lang w:val="hr-HR"/>
        </w:rPr>
        <w:t>;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    - Pod neposrednim rukovođenjem ravnatelj</w:t>
      </w:r>
      <w:r w:rsidR="003534E6" w:rsidRPr="007E3716">
        <w:rPr>
          <w:rFonts w:ascii="Times New Roman" w:hAnsi="Times New Roman"/>
          <w:lang w:val="hr-HR"/>
        </w:rPr>
        <w:t>ice</w:t>
      </w:r>
      <w:r w:rsidRPr="007E3716">
        <w:rPr>
          <w:rFonts w:ascii="Times New Roman" w:hAnsi="Times New Roman"/>
          <w:lang w:val="hr-HR"/>
        </w:rPr>
        <w:t xml:space="preserve"> obavljaju se računovodstveni poslovi, poslovi socijalnog rada i radne terapije, pomoćno –</w:t>
      </w:r>
      <w:r w:rsidR="00212AA3" w:rsidRPr="007E3716">
        <w:rPr>
          <w:rFonts w:ascii="Times New Roman" w:hAnsi="Times New Roman"/>
          <w:lang w:val="hr-HR"/>
        </w:rPr>
        <w:t>tehnički poslovi (kuhinja, praonica rublja, kućni majstor, čišćenje), gdje</w:t>
      </w:r>
      <w:r w:rsidRPr="007E3716">
        <w:rPr>
          <w:rFonts w:ascii="Times New Roman" w:hAnsi="Times New Roman"/>
          <w:lang w:val="hr-HR"/>
        </w:rPr>
        <w:t xml:space="preserve"> je zaposleno 13 radnika</w:t>
      </w:r>
      <w:r w:rsidR="00814896" w:rsidRPr="007E3716">
        <w:rPr>
          <w:rFonts w:ascii="Times New Roman" w:hAnsi="Times New Roman"/>
          <w:lang w:val="hr-HR"/>
        </w:rPr>
        <w:t>/ca</w:t>
      </w:r>
      <w:r w:rsidRPr="007E3716">
        <w:rPr>
          <w:rFonts w:ascii="Times New Roman" w:hAnsi="Times New Roman"/>
          <w:lang w:val="hr-HR"/>
        </w:rPr>
        <w:t xml:space="preserve"> </w:t>
      </w:r>
      <w:r w:rsidR="00212AA3" w:rsidRPr="007E3716">
        <w:rPr>
          <w:rFonts w:ascii="Times New Roman" w:hAnsi="Times New Roman"/>
          <w:lang w:val="hr-HR"/>
        </w:rPr>
        <w:t>različitih struka</w:t>
      </w:r>
      <w:r w:rsidR="00F60C91" w:rsidRPr="007E3716">
        <w:rPr>
          <w:rFonts w:ascii="Times New Roman" w:hAnsi="Times New Roman"/>
          <w:lang w:val="hr-HR"/>
        </w:rPr>
        <w:t>.</w:t>
      </w:r>
    </w:p>
    <w:p w:rsidR="00831C24" w:rsidRPr="007E3716" w:rsidRDefault="00831C24" w:rsidP="00831C24">
      <w:pPr>
        <w:jc w:val="both"/>
        <w:rPr>
          <w:rFonts w:ascii="Times New Roman" w:hAnsi="Times New Roman"/>
          <w:b/>
          <w:lang w:val="hr-HR"/>
        </w:rPr>
      </w:pPr>
    </w:p>
    <w:p w:rsidR="00831C24" w:rsidRPr="007E3716" w:rsidRDefault="00831C24" w:rsidP="00831C24">
      <w:pPr>
        <w:jc w:val="both"/>
        <w:rPr>
          <w:rFonts w:ascii="Times New Roman" w:hAnsi="Times New Roman"/>
          <w:b/>
          <w:lang w:val="hr-HR"/>
        </w:rPr>
      </w:pPr>
      <w:r w:rsidRPr="007E3716">
        <w:rPr>
          <w:rFonts w:ascii="Times New Roman" w:hAnsi="Times New Roman"/>
          <w:b/>
          <w:lang w:val="hr-HR"/>
        </w:rPr>
        <w:t>4.  POPIS  VAŽEĆIH  AKATA  DOMA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Statut  (04.08.2016</w:t>
      </w:r>
      <w:r w:rsidR="00212AA3" w:rsidRPr="007E3716">
        <w:rPr>
          <w:rFonts w:ascii="Times New Roman" w:hAnsi="Times New Roman"/>
          <w:lang w:val="hr-HR"/>
        </w:rPr>
        <w:t>.</w:t>
      </w:r>
      <w:r w:rsidRPr="007E3716">
        <w:rPr>
          <w:rFonts w:ascii="Times New Roman" w:hAnsi="Times New Roman"/>
          <w:lang w:val="hr-HR"/>
        </w:rPr>
        <w:t xml:space="preserve">)  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Pravilnik o radu,sistematiz</w:t>
      </w:r>
      <w:r w:rsidR="00212AA3" w:rsidRPr="007E3716">
        <w:rPr>
          <w:rFonts w:ascii="Times New Roman" w:hAnsi="Times New Roman"/>
          <w:lang w:val="hr-HR"/>
        </w:rPr>
        <w:t>aciji i unutarnjem ustrojstvu (</w:t>
      </w:r>
      <w:r w:rsidRPr="007E3716">
        <w:rPr>
          <w:rFonts w:ascii="Times New Roman" w:hAnsi="Times New Roman"/>
          <w:lang w:val="hr-HR"/>
        </w:rPr>
        <w:t xml:space="preserve">08.06.2010.), 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Pravilnik o izmjenama i dopunama Pravilnika o radu, sistematizaciji… (27.01.2011.)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- Pravilnik o prijemu i </w:t>
      </w:r>
      <w:r w:rsidR="00212AA3" w:rsidRPr="007E3716">
        <w:rPr>
          <w:rFonts w:ascii="Times New Roman" w:hAnsi="Times New Roman"/>
          <w:lang w:val="hr-HR"/>
        </w:rPr>
        <w:t>otpustu korisnika (05.03.2007.</w:t>
      </w:r>
      <w:r w:rsidRPr="007E3716">
        <w:rPr>
          <w:rFonts w:ascii="Times New Roman" w:hAnsi="Times New Roman"/>
          <w:lang w:val="hr-HR"/>
        </w:rPr>
        <w:t>)</w:t>
      </w:r>
    </w:p>
    <w:p w:rsidR="00831C24" w:rsidRPr="007E3716" w:rsidRDefault="00212AA3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Pravilnik o kućnom redu (</w:t>
      </w:r>
      <w:r w:rsidR="00831C24" w:rsidRPr="007E3716">
        <w:rPr>
          <w:rFonts w:ascii="Times New Roman" w:hAnsi="Times New Roman"/>
          <w:lang w:val="hr-HR"/>
        </w:rPr>
        <w:t xml:space="preserve">05.03.2007.) 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P</w:t>
      </w:r>
      <w:r w:rsidR="00212AA3" w:rsidRPr="007E3716">
        <w:rPr>
          <w:rFonts w:ascii="Times New Roman" w:hAnsi="Times New Roman"/>
          <w:lang w:val="hr-HR"/>
        </w:rPr>
        <w:t>ravilnik o unutarnjem nadzoru (01.10.2008.</w:t>
      </w:r>
      <w:r w:rsidRPr="007E3716">
        <w:rPr>
          <w:rFonts w:ascii="Times New Roman" w:hAnsi="Times New Roman"/>
          <w:lang w:val="hr-HR"/>
        </w:rPr>
        <w:t>)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- Pravilnik </w:t>
      </w:r>
      <w:r w:rsidR="00212AA3" w:rsidRPr="007E3716">
        <w:rPr>
          <w:rFonts w:ascii="Times New Roman" w:hAnsi="Times New Roman"/>
          <w:lang w:val="hr-HR"/>
        </w:rPr>
        <w:t>o zaštiti na radu (19.09.2008.</w:t>
      </w:r>
      <w:r w:rsidRPr="007E3716">
        <w:rPr>
          <w:rFonts w:ascii="Times New Roman" w:hAnsi="Times New Roman"/>
          <w:lang w:val="hr-HR"/>
        </w:rPr>
        <w:t>)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Prav</w:t>
      </w:r>
      <w:r w:rsidR="00212AA3" w:rsidRPr="007E3716">
        <w:rPr>
          <w:rFonts w:ascii="Times New Roman" w:hAnsi="Times New Roman"/>
          <w:lang w:val="hr-HR"/>
        </w:rPr>
        <w:t>ilnik o protupožarnoj zaštiti (01.11.2008.</w:t>
      </w:r>
      <w:r w:rsidRPr="007E3716">
        <w:rPr>
          <w:rFonts w:ascii="Times New Roman" w:hAnsi="Times New Roman"/>
          <w:lang w:val="hr-HR"/>
        </w:rPr>
        <w:t>)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Pravilnik o struč</w:t>
      </w:r>
      <w:r w:rsidR="00212AA3" w:rsidRPr="007E3716">
        <w:rPr>
          <w:rFonts w:ascii="Times New Roman" w:hAnsi="Times New Roman"/>
          <w:lang w:val="hr-HR"/>
        </w:rPr>
        <w:t>nom usavršavanju i školovanju (13.10.2008.</w:t>
      </w:r>
      <w:r w:rsidRPr="007E3716">
        <w:rPr>
          <w:rFonts w:ascii="Times New Roman" w:hAnsi="Times New Roman"/>
          <w:lang w:val="hr-HR"/>
        </w:rPr>
        <w:t>)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Pravilnik o zaštiti i obradi arhivsk</w:t>
      </w:r>
      <w:r w:rsidR="00212AA3" w:rsidRPr="007E3716">
        <w:rPr>
          <w:rFonts w:ascii="Times New Roman" w:hAnsi="Times New Roman"/>
          <w:lang w:val="hr-HR"/>
        </w:rPr>
        <w:t>og i registraturnog gradiva (veljača 2012.</w:t>
      </w:r>
      <w:r w:rsidRPr="007E3716">
        <w:rPr>
          <w:rFonts w:ascii="Times New Roman" w:hAnsi="Times New Roman"/>
          <w:lang w:val="hr-HR"/>
        </w:rPr>
        <w:t>)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Pos</w:t>
      </w:r>
      <w:r w:rsidR="00212AA3" w:rsidRPr="007E3716">
        <w:rPr>
          <w:rFonts w:ascii="Times New Roman" w:hAnsi="Times New Roman"/>
          <w:lang w:val="hr-HR"/>
        </w:rPr>
        <w:t>lovnik o radu Upravnog vijeća (</w:t>
      </w:r>
      <w:r w:rsidRPr="007E3716">
        <w:rPr>
          <w:rFonts w:ascii="Times New Roman" w:hAnsi="Times New Roman"/>
          <w:lang w:val="hr-HR"/>
        </w:rPr>
        <w:t xml:space="preserve">08.06.2007.) 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 Pos</w:t>
      </w:r>
      <w:r w:rsidR="00212AA3" w:rsidRPr="007E3716">
        <w:rPr>
          <w:rFonts w:ascii="Times New Roman" w:hAnsi="Times New Roman"/>
          <w:lang w:val="hr-HR"/>
        </w:rPr>
        <w:t>lovnik o radu Stručnog vijeća (</w:t>
      </w:r>
      <w:r w:rsidRPr="007E3716">
        <w:rPr>
          <w:rFonts w:ascii="Times New Roman" w:hAnsi="Times New Roman"/>
          <w:lang w:val="hr-HR"/>
        </w:rPr>
        <w:t xml:space="preserve">14.02. 2007.) 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-Pravilniku o uvjetima i načinu obavljanja mjera za sprečavanje i s</w:t>
      </w:r>
      <w:r w:rsidR="00212AA3" w:rsidRPr="007E3716">
        <w:rPr>
          <w:rFonts w:ascii="Times New Roman" w:hAnsi="Times New Roman"/>
          <w:lang w:val="hr-HR"/>
        </w:rPr>
        <w:t>uzbijanje bolničkih infekcija (</w:t>
      </w:r>
      <w:r w:rsidRPr="007E3716">
        <w:rPr>
          <w:rFonts w:ascii="Times New Roman" w:hAnsi="Times New Roman"/>
          <w:lang w:val="hr-HR"/>
        </w:rPr>
        <w:t>25.01.2013.)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rPr>
          <w:rFonts w:ascii="Times New Roman" w:hAnsi="Times New Roman"/>
          <w:b/>
          <w:lang w:val="hr-HR"/>
        </w:rPr>
      </w:pPr>
      <w:r w:rsidRPr="007E3716">
        <w:rPr>
          <w:rFonts w:ascii="Times New Roman" w:hAnsi="Times New Roman"/>
          <w:b/>
          <w:lang w:val="hr-HR"/>
        </w:rPr>
        <w:t>5. BILJEŠKE UZ STANDARDNE OBRASCE FINANCIJSKIH IZVJEŠTAJA</w:t>
      </w:r>
    </w:p>
    <w:p w:rsidR="00831C24" w:rsidRPr="007E3716" w:rsidRDefault="00831C24" w:rsidP="00831C24">
      <w:pPr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  a) </w:t>
      </w:r>
      <w:r w:rsidR="00BE1DA1" w:rsidRPr="007E3716">
        <w:rPr>
          <w:rFonts w:ascii="Times New Roman" w:hAnsi="Times New Roman"/>
          <w:lang w:val="hr-HR"/>
        </w:rPr>
        <w:t>Bilješke uz Bilancu (obrazac BIL)</w:t>
      </w:r>
    </w:p>
    <w:p w:rsidR="00BE1DA1" w:rsidRPr="007E3716" w:rsidRDefault="00BE1DA1" w:rsidP="00831C24">
      <w:pPr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  b) Bilješke uz Izvještaj o prihodima i rashodima (obrazac PR-RAS)</w:t>
      </w:r>
    </w:p>
    <w:p w:rsidR="00831C24" w:rsidRPr="007E3716" w:rsidRDefault="00831C24" w:rsidP="00831C24">
      <w:pPr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  </w:t>
      </w:r>
      <w:bookmarkStart w:id="0" w:name="OLE_LINK1"/>
      <w:r w:rsidRPr="007E3716">
        <w:rPr>
          <w:rFonts w:ascii="Times New Roman" w:hAnsi="Times New Roman"/>
          <w:lang w:val="hr-HR"/>
        </w:rPr>
        <w:t xml:space="preserve">c) Bilješke uz Izvještaj o promjenama u vrijednosti i obujmu imovine i obveza </w:t>
      </w:r>
    </w:p>
    <w:p w:rsidR="00BE1DA1" w:rsidRPr="007E3716" w:rsidRDefault="00831C24" w:rsidP="00BE1DA1">
      <w:pPr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      (obrazac P-VRIO)</w:t>
      </w:r>
      <w:bookmarkEnd w:id="0"/>
    </w:p>
    <w:p w:rsidR="00831C24" w:rsidRPr="007E3716" w:rsidRDefault="00BE1DA1" w:rsidP="00BE1DA1">
      <w:pPr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  </w:t>
      </w:r>
      <w:r w:rsidR="00831C24" w:rsidRPr="007E3716">
        <w:rPr>
          <w:rFonts w:ascii="Times New Roman" w:hAnsi="Times New Roman"/>
          <w:lang w:val="hr-HR"/>
        </w:rPr>
        <w:t>d) Bilješke uz Izvještaj o obvezama (obrazac Obveze)</w:t>
      </w:r>
    </w:p>
    <w:p w:rsidR="00831C24" w:rsidRPr="007E3716" w:rsidRDefault="00831C24" w:rsidP="00831C24">
      <w:p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  e)Bilješke uz Izvještaj o rashodima prema funkcijskoj klasifikaciji (obrazac RAS-                                                                                  funkcijski)</w:t>
      </w:r>
    </w:p>
    <w:p w:rsidR="000E1BDF" w:rsidRPr="007E3716" w:rsidRDefault="000E1BDF" w:rsidP="00831C24">
      <w:pPr>
        <w:spacing w:after="120"/>
        <w:jc w:val="both"/>
        <w:rPr>
          <w:rFonts w:ascii="Times New Roman" w:hAnsi="Times New Roman"/>
          <w:lang w:val="hr-HR"/>
        </w:rPr>
      </w:pPr>
    </w:p>
    <w:p w:rsidR="00BE1DA1" w:rsidRPr="007E3716" w:rsidRDefault="00BE1DA1" w:rsidP="00BE1DA1">
      <w:pPr>
        <w:spacing w:after="120"/>
        <w:jc w:val="both"/>
        <w:rPr>
          <w:rFonts w:ascii="Times New Roman" w:hAnsi="Times New Roman"/>
          <w:b/>
          <w:i/>
          <w:color w:val="FF0000"/>
          <w:u w:val="single"/>
          <w:lang w:val="hr-HR"/>
        </w:rPr>
      </w:pPr>
      <w:r w:rsidRPr="007E3716">
        <w:rPr>
          <w:rFonts w:ascii="Times New Roman" w:hAnsi="Times New Roman"/>
          <w:b/>
          <w:i/>
          <w:u w:val="single"/>
          <w:lang w:val="hr-HR"/>
        </w:rPr>
        <w:lastRenderedPageBreak/>
        <w:t xml:space="preserve">a) Bilješke uz Bilancu (obrazac BIL)   </w:t>
      </w:r>
    </w:p>
    <w:p w:rsidR="00BE1DA1" w:rsidRPr="007E3716" w:rsidRDefault="00BE1DA1" w:rsidP="00BE1DA1">
      <w:pPr>
        <w:spacing w:after="120"/>
        <w:jc w:val="both"/>
        <w:rPr>
          <w:rFonts w:ascii="Times New Roman" w:hAnsi="Times New Roman"/>
          <w:b/>
          <w:i/>
          <w:color w:val="FF0000"/>
          <w:u w:val="single"/>
          <w:lang w:val="hr-HR"/>
        </w:rPr>
      </w:pPr>
    </w:p>
    <w:p w:rsidR="00BE1DA1" w:rsidRPr="007E3716" w:rsidRDefault="00815EB1" w:rsidP="00BE1DA1">
      <w:pPr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002 (</w:t>
      </w:r>
      <w:r w:rsidR="00BE1DA1" w:rsidRPr="007E3716">
        <w:rPr>
          <w:rFonts w:ascii="Times New Roman" w:hAnsi="Times New Roman"/>
          <w:b/>
          <w:lang w:val="hr-HR"/>
        </w:rPr>
        <w:t>Nefinancijska imovina</w:t>
      </w:r>
      <w:r w:rsidRPr="007E3716">
        <w:rPr>
          <w:rFonts w:ascii="Times New Roman" w:hAnsi="Times New Roman"/>
          <w:b/>
          <w:lang w:val="hr-HR"/>
        </w:rPr>
        <w:t>)</w:t>
      </w:r>
      <w:r w:rsidR="00BE1DA1" w:rsidRPr="007E3716">
        <w:rPr>
          <w:rFonts w:ascii="Times New Roman" w:hAnsi="Times New Roman"/>
          <w:lang w:val="hr-HR"/>
        </w:rPr>
        <w:t xml:space="preserve"> </w:t>
      </w:r>
      <w:r w:rsidR="0014394B" w:rsidRPr="007E3716">
        <w:rPr>
          <w:rFonts w:ascii="Times New Roman" w:hAnsi="Times New Roman"/>
          <w:lang w:val="hr-HR"/>
        </w:rPr>
        <w:t>i</w:t>
      </w:r>
      <w:r w:rsidR="008D0C71" w:rsidRPr="007E3716">
        <w:rPr>
          <w:rFonts w:ascii="Times New Roman" w:hAnsi="Times New Roman"/>
          <w:lang w:val="hr-HR"/>
        </w:rPr>
        <w:t xml:space="preserve">ndeksom od </w:t>
      </w:r>
      <w:r w:rsidR="001536C8" w:rsidRPr="007E3716">
        <w:rPr>
          <w:rFonts w:ascii="Times New Roman" w:hAnsi="Times New Roman"/>
          <w:lang w:val="hr-HR"/>
        </w:rPr>
        <w:t>90,10</w:t>
      </w:r>
      <w:r w:rsidR="008D0C71" w:rsidRPr="007E3716">
        <w:rPr>
          <w:rFonts w:ascii="Times New Roman" w:hAnsi="Times New Roman"/>
          <w:lang w:val="hr-HR"/>
        </w:rPr>
        <w:t xml:space="preserve"> % </w:t>
      </w:r>
      <w:r w:rsidR="00BE1DA1" w:rsidRPr="007E3716">
        <w:rPr>
          <w:rFonts w:ascii="Times New Roman" w:hAnsi="Times New Roman"/>
          <w:lang w:val="hr-HR"/>
        </w:rPr>
        <w:t>dolazimo do podatka koji ukazuje da je povećanje nabavne vrijednosti, odnosno nabava imovine</w:t>
      </w:r>
      <w:r w:rsidR="00B548E8" w:rsidRPr="007E3716">
        <w:rPr>
          <w:rFonts w:ascii="Times New Roman" w:hAnsi="Times New Roman"/>
          <w:lang w:val="hr-HR"/>
        </w:rPr>
        <w:t xml:space="preserve"> u toku godine</w:t>
      </w:r>
      <w:r w:rsidR="00BE1DA1" w:rsidRPr="007E3716">
        <w:rPr>
          <w:rFonts w:ascii="Times New Roman" w:hAnsi="Times New Roman"/>
          <w:lang w:val="hr-HR"/>
        </w:rPr>
        <w:t>,  manja od ispravk</w:t>
      </w:r>
      <w:r w:rsidR="0014394B" w:rsidRPr="007E3716">
        <w:rPr>
          <w:rFonts w:ascii="Times New Roman" w:hAnsi="Times New Roman"/>
          <w:lang w:val="hr-HR"/>
        </w:rPr>
        <w:t>a</w:t>
      </w:r>
      <w:r w:rsidR="00BE1DA1" w:rsidRPr="007E3716">
        <w:rPr>
          <w:rFonts w:ascii="Times New Roman" w:hAnsi="Times New Roman"/>
          <w:lang w:val="hr-HR"/>
        </w:rPr>
        <w:t xml:space="preserve"> vrijednosti.</w:t>
      </w:r>
    </w:p>
    <w:p w:rsidR="00BE1DA1" w:rsidRPr="007E3716" w:rsidRDefault="00B548E8" w:rsidP="00BE1DA1">
      <w:pPr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067 (Novac na računu kod t</w:t>
      </w:r>
      <w:r w:rsidR="007E3716">
        <w:rPr>
          <w:rFonts w:ascii="Times New Roman" w:hAnsi="Times New Roman"/>
          <w:b/>
          <w:lang w:val="hr-HR"/>
        </w:rPr>
        <w:t>u</w:t>
      </w:r>
      <w:r w:rsidRPr="007E3716">
        <w:rPr>
          <w:rFonts w:ascii="Times New Roman" w:hAnsi="Times New Roman"/>
          <w:b/>
          <w:lang w:val="hr-HR"/>
        </w:rPr>
        <w:t>zemnih poslovnih banaka)</w:t>
      </w:r>
      <w:r w:rsidR="00BE1DA1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 xml:space="preserve">je </w:t>
      </w:r>
      <w:r w:rsidR="00BE1DA1" w:rsidRPr="007E3716">
        <w:rPr>
          <w:rFonts w:ascii="Times New Roman" w:hAnsi="Times New Roman"/>
          <w:lang w:val="hr-HR"/>
        </w:rPr>
        <w:t>novac u banci koji je potreban za podmirenje nedospjelih obveza</w:t>
      </w:r>
      <w:r w:rsidRPr="007E3716">
        <w:rPr>
          <w:rFonts w:ascii="Times New Roman" w:hAnsi="Times New Roman"/>
          <w:lang w:val="hr-HR"/>
        </w:rPr>
        <w:t xml:space="preserve"> </w:t>
      </w:r>
      <w:r w:rsidR="00BE1DA1" w:rsidRPr="007E3716">
        <w:rPr>
          <w:rFonts w:ascii="Times New Roman" w:hAnsi="Times New Roman"/>
          <w:lang w:val="hr-HR"/>
        </w:rPr>
        <w:t>u 201</w:t>
      </w:r>
      <w:r w:rsidR="001536C8" w:rsidRPr="007E3716">
        <w:rPr>
          <w:rFonts w:ascii="Times New Roman" w:hAnsi="Times New Roman"/>
          <w:lang w:val="hr-HR"/>
        </w:rPr>
        <w:t>8</w:t>
      </w:r>
      <w:r w:rsidR="00BE1DA1" w:rsidRPr="007E3716">
        <w:rPr>
          <w:rFonts w:ascii="Times New Roman" w:hAnsi="Times New Roman"/>
          <w:lang w:val="hr-HR"/>
        </w:rPr>
        <w:t xml:space="preserve">. godini. </w:t>
      </w:r>
    </w:p>
    <w:p w:rsidR="000A685F" w:rsidRPr="007E3716" w:rsidRDefault="00BE1DA1" w:rsidP="000A685F">
      <w:pPr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</w:t>
      </w:r>
      <w:r w:rsidR="00BE0DEA" w:rsidRPr="007E3716">
        <w:rPr>
          <w:rFonts w:ascii="Times New Roman" w:hAnsi="Times New Roman"/>
          <w:b/>
          <w:lang w:val="hr-HR"/>
        </w:rPr>
        <w:t xml:space="preserve"> </w:t>
      </w:r>
      <w:r w:rsidRPr="007E3716">
        <w:rPr>
          <w:rFonts w:ascii="Times New Roman" w:hAnsi="Times New Roman"/>
          <w:b/>
          <w:lang w:val="hr-HR"/>
        </w:rPr>
        <w:t>0</w:t>
      </w:r>
      <w:r w:rsidR="000A685F" w:rsidRPr="007E3716">
        <w:rPr>
          <w:rFonts w:ascii="Times New Roman" w:hAnsi="Times New Roman"/>
          <w:b/>
          <w:lang w:val="hr-HR"/>
        </w:rPr>
        <w:t>80 (Ostala potraživanja)</w:t>
      </w:r>
      <w:r w:rsidRPr="007E3716">
        <w:rPr>
          <w:rFonts w:ascii="Times New Roman" w:hAnsi="Times New Roman"/>
          <w:lang w:val="hr-HR"/>
        </w:rPr>
        <w:t xml:space="preserve"> </w:t>
      </w:r>
      <w:r w:rsidR="001536C8" w:rsidRPr="007E3716">
        <w:rPr>
          <w:rFonts w:ascii="Times New Roman" w:hAnsi="Times New Roman"/>
          <w:lang w:val="hr-HR"/>
        </w:rPr>
        <w:t>manja</w:t>
      </w:r>
      <w:r w:rsidR="00EC5BDD" w:rsidRPr="007E3716">
        <w:rPr>
          <w:rFonts w:ascii="Times New Roman" w:hAnsi="Times New Roman"/>
          <w:lang w:val="hr-HR"/>
        </w:rPr>
        <w:t xml:space="preserve"> je za </w:t>
      </w:r>
      <w:r w:rsidR="001536C8" w:rsidRPr="007E3716">
        <w:rPr>
          <w:rFonts w:ascii="Times New Roman" w:hAnsi="Times New Roman"/>
          <w:lang w:val="hr-HR"/>
        </w:rPr>
        <w:t>33,50</w:t>
      </w:r>
      <w:r w:rsidR="00EC5BDD" w:rsidRPr="007E3716">
        <w:rPr>
          <w:rFonts w:ascii="Times New Roman" w:hAnsi="Times New Roman"/>
          <w:lang w:val="hr-HR"/>
        </w:rPr>
        <w:t xml:space="preserve"> % a </w:t>
      </w:r>
      <w:r w:rsidRPr="007E3716">
        <w:rPr>
          <w:rFonts w:ascii="Times New Roman" w:hAnsi="Times New Roman"/>
          <w:lang w:val="hr-HR"/>
        </w:rPr>
        <w:t>odnosi na potraživanja</w:t>
      </w:r>
      <w:r w:rsidR="00EE3536" w:rsidRPr="007E3716">
        <w:rPr>
          <w:rFonts w:ascii="Times New Roman" w:hAnsi="Times New Roman"/>
          <w:lang w:val="hr-HR"/>
        </w:rPr>
        <w:t xml:space="preserve"> </w:t>
      </w:r>
      <w:r w:rsidR="001536C8" w:rsidRPr="007E3716">
        <w:rPr>
          <w:rFonts w:ascii="Times New Roman" w:hAnsi="Times New Roman"/>
          <w:lang w:val="hr-HR"/>
        </w:rPr>
        <w:t>na dan 01. siječnja. 2018.</w:t>
      </w:r>
      <w:r w:rsidR="00FC4C2A" w:rsidRPr="007E3716">
        <w:rPr>
          <w:rFonts w:ascii="Times New Roman" w:hAnsi="Times New Roman"/>
          <w:lang w:val="hr-HR"/>
        </w:rPr>
        <w:t xml:space="preserve"> </w:t>
      </w:r>
      <w:r w:rsidR="008F7CB5" w:rsidRPr="007E3716">
        <w:rPr>
          <w:rFonts w:ascii="Times New Roman" w:hAnsi="Times New Roman"/>
          <w:lang w:val="hr-HR"/>
        </w:rPr>
        <w:t>Odnosi se na p</w:t>
      </w:r>
      <w:r w:rsidR="00FC4C2A" w:rsidRPr="007E3716">
        <w:rPr>
          <w:rFonts w:ascii="Times New Roman" w:hAnsi="Times New Roman"/>
          <w:lang w:val="hr-HR"/>
        </w:rPr>
        <w:t xml:space="preserve">otraživanje </w:t>
      </w:r>
      <w:r w:rsidRPr="007E3716">
        <w:rPr>
          <w:rFonts w:ascii="Times New Roman" w:hAnsi="Times New Roman"/>
          <w:lang w:val="hr-HR"/>
        </w:rPr>
        <w:t>od HZZO-a za isplaćene naknade za bolovanja preko 42 dana iz 11. i 12. mj. 201</w:t>
      </w:r>
      <w:r w:rsidR="001536C8" w:rsidRPr="007E3716">
        <w:rPr>
          <w:rFonts w:ascii="Times New Roman" w:hAnsi="Times New Roman"/>
          <w:lang w:val="hr-HR"/>
        </w:rPr>
        <w:t>8</w:t>
      </w:r>
      <w:r w:rsidRPr="007E3716">
        <w:rPr>
          <w:rFonts w:ascii="Times New Roman" w:hAnsi="Times New Roman"/>
          <w:lang w:val="hr-HR"/>
        </w:rPr>
        <w:t xml:space="preserve">. </w:t>
      </w:r>
      <w:r w:rsidR="00EC5BDD" w:rsidRPr="007E3716">
        <w:rPr>
          <w:rFonts w:ascii="Times New Roman" w:hAnsi="Times New Roman"/>
          <w:lang w:val="hr-HR"/>
        </w:rPr>
        <w:t>g</w:t>
      </w:r>
      <w:r w:rsidRPr="007E3716">
        <w:rPr>
          <w:rFonts w:ascii="Times New Roman" w:hAnsi="Times New Roman"/>
          <w:lang w:val="hr-HR"/>
        </w:rPr>
        <w:t>odine.</w:t>
      </w:r>
    </w:p>
    <w:p w:rsidR="00BE1DA1" w:rsidRPr="007E3716" w:rsidRDefault="00316A57" w:rsidP="00BE1DA1">
      <w:pPr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140 (</w:t>
      </w:r>
      <w:r w:rsidR="00BE1DA1" w:rsidRPr="007E3716">
        <w:rPr>
          <w:rFonts w:ascii="Times New Roman" w:hAnsi="Times New Roman"/>
          <w:b/>
          <w:lang w:val="hr-HR"/>
        </w:rPr>
        <w:t>Potraživanja za prihode poslovanja</w:t>
      </w:r>
      <w:r w:rsidRPr="007E3716">
        <w:rPr>
          <w:rFonts w:ascii="Times New Roman" w:hAnsi="Times New Roman"/>
          <w:b/>
          <w:lang w:val="hr-HR"/>
        </w:rPr>
        <w:t>)</w:t>
      </w:r>
      <w:r w:rsidR="00BE1DA1" w:rsidRPr="007E3716">
        <w:rPr>
          <w:rFonts w:ascii="Times New Roman" w:hAnsi="Times New Roman"/>
          <w:lang w:val="hr-HR"/>
        </w:rPr>
        <w:t xml:space="preserve"> odnos</w:t>
      </w:r>
      <w:r w:rsidRPr="007E3716">
        <w:rPr>
          <w:rFonts w:ascii="Times New Roman" w:hAnsi="Times New Roman"/>
          <w:lang w:val="hr-HR"/>
        </w:rPr>
        <w:t>i</w:t>
      </w:r>
      <w:r w:rsidR="00BE1DA1" w:rsidRPr="007E3716">
        <w:rPr>
          <w:rFonts w:ascii="Times New Roman" w:hAnsi="Times New Roman"/>
          <w:lang w:val="hr-HR"/>
        </w:rPr>
        <w:t xml:space="preserve"> se na potraživanja od korisnika </w:t>
      </w:r>
      <w:r w:rsidRPr="007E3716">
        <w:rPr>
          <w:rFonts w:ascii="Times New Roman" w:hAnsi="Times New Roman"/>
          <w:lang w:val="hr-HR"/>
        </w:rPr>
        <w:t xml:space="preserve">po </w:t>
      </w:r>
      <w:r w:rsidR="00BE1DA1" w:rsidRPr="007E3716">
        <w:rPr>
          <w:rFonts w:ascii="Times New Roman" w:hAnsi="Times New Roman"/>
          <w:lang w:val="hr-HR"/>
        </w:rPr>
        <w:t>fakturiran</w:t>
      </w:r>
      <w:r w:rsidRPr="007E3716">
        <w:rPr>
          <w:rFonts w:ascii="Times New Roman" w:hAnsi="Times New Roman"/>
          <w:lang w:val="hr-HR"/>
        </w:rPr>
        <w:t>om</w:t>
      </w:r>
      <w:r w:rsidR="00BE1DA1" w:rsidRPr="007E3716">
        <w:rPr>
          <w:rFonts w:ascii="Times New Roman" w:hAnsi="Times New Roman"/>
          <w:lang w:val="hr-HR"/>
        </w:rPr>
        <w:t xml:space="preserve"> u 12. mjesecu 201</w:t>
      </w:r>
      <w:r w:rsidR="001536C8" w:rsidRPr="007E3716">
        <w:rPr>
          <w:rFonts w:ascii="Times New Roman" w:hAnsi="Times New Roman"/>
          <w:lang w:val="hr-HR"/>
        </w:rPr>
        <w:t>8</w:t>
      </w:r>
      <w:r w:rsidR="00BE1DA1" w:rsidRPr="007E3716">
        <w:rPr>
          <w:rFonts w:ascii="Times New Roman" w:hAnsi="Times New Roman"/>
          <w:lang w:val="hr-HR"/>
        </w:rPr>
        <w:t>. godine a valuta je u 201</w:t>
      </w:r>
      <w:r w:rsidR="001536C8" w:rsidRPr="007E3716">
        <w:rPr>
          <w:rFonts w:ascii="Times New Roman" w:hAnsi="Times New Roman"/>
          <w:lang w:val="hr-HR"/>
        </w:rPr>
        <w:t>9</w:t>
      </w:r>
      <w:r w:rsidR="00BE1DA1" w:rsidRPr="007E3716">
        <w:rPr>
          <w:rFonts w:ascii="Times New Roman" w:hAnsi="Times New Roman"/>
          <w:lang w:val="hr-HR"/>
        </w:rPr>
        <w:t xml:space="preserve">. godini. </w:t>
      </w:r>
    </w:p>
    <w:p w:rsidR="00BE1DA1" w:rsidRPr="007E3716" w:rsidRDefault="00BE1DA1" w:rsidP="00BE1DA1">
      <w:pPr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</w:t>
      </w:r>
      <w:r w:rsidR="00BE0DEA" w:rsidRPr="007E3716">
        <w:rPr>
          <w:rFonts w:ascii="Times New Roman" w:hAnsi="Times New Roman"/>
          <w:b/>
          <w:lang w:val="hr-HR"/>
        </w:rPr>
        <w:t xml:space="preserve"> </w:t>
      </w:r>
      <w:r w:rsidRPr="007E3716">
        <w:rPr>
          <w:rFonts w:ascii="Times New Roman" w:hAnsi="Times New Roman"/>
          <w:b/>
          <w:lang w:val="hr-HR"/>
        </w:rPr>
        <w:t xml:space="preserve">166 </w:t>
      </w:r>
      <w:r w:rsidR="00316A57" w:rsidRPr="007E3716">
        <w:rPr>
          <w:rFonts w:ascii="Times New Roman" w:hAnsi="Times New Roman"/>
          <w:b/>
          <w:lang w:val="hr-HR"/>
        </w:rPr>
        <w:t>(Obveze za materijalne rashode)</w:t>
      </w:r>
      <w:r w:rsidR="00316A57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 xml:space="preserve">uspoređujući podatke na početku i na kraju poslovne godine </w:t>
      </w:r>
      <w:r w:rsidR="001536C8" w:rsidRPr="007E3716">
        <w:rPr>
          <w:rFonts w:ascii="Times New Roman" w:hAnsi="Times New Roman"/>
          <w:lang w:val="hr-HR"/>
        </w:rPr>
        <w:t>manj</w:t>
      </w:r>
      <w:r w:rsidR="002316F1" w:rsidRPr="007E3716">
        <w:rPr>
          <w:rFonts w:ascii="Times New Roman" w:hAnsi="Times New Roman"/>
          <w:lang w:val="hr-HR"/>
        </w:rPr>
        <w:t>e</w:t>
      </w:r>
      <w:r w:rsidR="00316A57" w:rsidRPr="007E3716">
        <w:rPr>
          <w:rFonts w:ascii="Times New Roman" w:hAnsi="Times New Roman"/>
          <w:lang w:val="hr-HR"/>
        </w:rPr>
        <w:t xml:space="preserve"> su</w:t>
      </w:r>
      <w:r w:rsidRPr="007E3716">
        <w:rPr>
          <w:rFonts w:ascii="Times New Roman" w:hAnsi="Times New Roman"/>
          <w:lang w:val="hr-HR"/>
        </w:rPr>
        <w:t xml:space="preserve"> </w:t>
      </w:r>
      <w:r w:rsidR="00BE0DEA" w:rsidRPr="007E3716">
        <w:rPr>
          <w:rFonts w:ascii="Times New Roman" w:hAnsi="Times New Roman"/>
          <w:lang w:val="hr-HR"/>
        </w:rPr>
        <w:t xml:space="preserve">za </w:t>
      </w:r>
      <w:r w:rsidR="001536C8" w:rsidRPr="007E3716">
        <w:rPr>
          <w:rFonts w:ascii="Times New Roman" w:hAnsi="Times New Roman"/>
          <w:lang w:val="hr-HR"/>
        </w:rPr>
        <w:t>57,00</w:t>
      </w:r>
      <w:r w:rsidR="00BE0DEA" w:rsidRPr="007E3716">
        <w:rPr>
          <w:rFonts w:ascii="Times New Roman" w:hAnsi="Times New Roman"/>
          <w:lang w:val="hr-HR"/>
        </w:rPr>
        <w:t xml:space="preserve"> %</w:t>
      </w:r>
      <w:r w:rsidR="002316F1" w:rsidRPr="007E3716">
        <w:rPr>
          <w:rFonts w:ascii="Times New Roman" w:hAnsi="Times New Roman"/>
          <w:lang w:val="hr-HR"/>
        </w:rPr>
        <w:t>.</w:t>
      </w:r>
      <w:r w:rsidRPr="007E3716">
        <w:rPr>
          <w:rFonts w:ascii="Times New Roman" w:hAnsi="Times New Roman"/>
          <w:lang w:val="hr-HR"/>
        </w:rPr>
        <w:t xml:space="preserve"> </w:t>
      </w:r>
      <w:r w:rsidR="002316F1" w:rsidRPr="007E3716">
        <w:rPr>
          <w:rFonts w:ascii="Times New Roman" w:hAnsi="Times New Roman"/>
          <w:lang w:val="hr-HR"/>
        </w:rPr>
        <w:t>P</w:t>
      </w:r>
      <w:r w:rsidRPr="007E3716">
        <w:rPr>
          <w:rFonts w:ascii="Times New Roman" w:hAnsi="Times New Roman"/>
          <w:lang w:val="hr-HR"/>
        </w:rPr>
        <w:t>odmirenje obveza</w:t>
      </w:r>
      <w:r w:rsidR="00316A57" w:rsidRPr="007E3716">
        <w:rPr>
          <w:rFonts w:ascii="Times New Roman" w:hAnsi="Times New Roman"/>
          <w:lang w:val="hr-HR"/>
        </w:rPr>
        <w:t xml:space="preserve"> dospijeva</w:t>
      </w:r>
      <w:r w:rsidR="00AE0E8C" w:rsidRPr="007E3716">
        <w:rPr>
          <w:rFonts w:ascii="Times New Roman" w:hAnsi="Times New Roman"/>
          <w:lang w:val="hr-HR"/>
        </w:rPr>
        <w:t>ju</w:t>
      </w:r>
      <w:r w:rsidRPr="007E3716">
        <w:rPr>
          <w:rFonts w:ascii="Times New Roman" w:hAnsi="Times New Roman"/>
          <w:lang w:val="hr-HR"/>
        </w:rPr>
        <w:t xml:space="preserve"> u 201</w:t>
      </w:r>
      <w:r w:rsidR="002316F1" w:rsidRPr="007E3716">
        <w:rPr>
          <w:rFonts w:ascii="Times New Roman" w:hAnsi="Times New Roman"/>
          <w:lang w:val="hr-HR"/>
        </w:rPr>
        <w:t>9</w:t>
      </w:r>
      <w:r w:rsidRPr="007E3716">
        <w:rPr>
          <w:rFonts w:ascii="Times New Roman" w:hAnsi="Times New Roman"/>
          <w:lang w:val="hr-HR"/>
        </w:rPr>
        <w:t>. godini.</w:t>
      </w:r>
    </w:p>
    <w:p w:rsidR="00BE1DA1" w:rsidRPr="007E3716" w:rsidRDefault="00BE1DA1" w:rsidP="00BE1DA1">
      <w:pPr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</w:t>
      </w:r>
      <w:r w:rsidR="00BE0DEA" w:rsidRPr="007E3716">
        <w:rPr>
          <w:rFonts w:ascii="Times New Roman" w:hAnsi="Times New Roman"/>
          <w:b/>
          <w:lang w:val="hr-HR"/>
        </w:rPr>
        <w:t xml:space="preserve"> </w:t>
      </w:r>
      <w:r w:rsidRPr="007E3716">
        <w:rPr>
          <w:rFonts w:ascii="Times New Roman" w:hAnsi="Times New Roman"/>
          <w:b/>
          <w:lang w:val="hr-HR"/>
        </w:rPr>
        <w:t>174</w:t>
      </w:r>
      <w:r w:rsidR="00BE0DEA" w:rsidRPr="007E3716">
        <w:rPr>
          <w:rFonts w:ascii="Times New Roman" w:hAnsi="Times New Roman"/>
          <w:b/>
          <w:lang w:val="hr-HR"/>
        </w:rPr>
        <w:t xml:space="preserve"> (Ostale tekuće obveze)</w:t>
      </w:r>
      <w:r w:rsidRPr="007E3716">
        <w:rPr>
          <w:rFonts w:ascii="Times New Roman" w:hAnsi="Times New Roman"/>
          <w:lang w:val="hr-HR"/>
        </w:rPr>
        <w:t xml:space="preserve"> </w:t>
      </w:r>
      <w:r w:rsidR="007E7D90" w:rsidRPr="007E3716">
        <w:rPr>
          <w:rFonts w:ascii="Times New Roman" w:hAnsi="Times New Roman"/>
          <w:lang w:val="hr-HR"/>
        </w:rPr>
        <w:t xml:space="preserve">na dan 01. siječnja 2018. </w:t>
      </w:r>
      <w:r w:rsidRPr="007E3716">
        <w:rPr>
          <w:rFonts w:ascii="Times New Roman" w:hAnsi="Times New Roman"/>
          <w:lang w:val="hr-HR"/>
        </w:rPr>
        <w:t xml:space="preserve">sadrži obveze za naplaćene prihode po projektima kojima se realizacija proteže </w:t>
      </w:r>
      <w:r w:rsidR="002316F1" w:rsidRPr="007E3716">
        <w:rPr>
          <w:rFonts w:ascii="Times New Roman" w:hAnsi="Times New Roman"/>
          <w:lang w:val="hr-HR"/>
        </w:rPr>
        <w:t xml:space="preserve">iz 2017. godine </w:t>
      </w:r>
      <w:r w:rsidRPr="007E3716">
        <w:rPr>
          <w:rFonts w:ascii="Times New Roman" w:hAnsi="Times New Roman"/>
          <w:lang w:val="hr-HR"/>
        </w:rPr>
        <w:t xml:space="preserve">u 2018. godinu. </w:t>
      </w:r>
      <w:r w:rsidR="007E7D90" w:rsidRPr="007E3716">
        <w:rPr>
          <w:rFonts w:ascii="Times New Roman" w:hAnsi="Times New Roman"/>
          <w:lang w:val="hr-HR"/>
        </w:rPr>
        <w:t>Na kraju godine nema obveza, projekt je realiziran u 2018. godini i ne proteže se u 2019.</w:t>
      </w:r>
      <w:r w:rsidR="002316F1" w:rsidRPr="007E3716">
        <w:rPr>
          <w:rFonts w:ascii="Times New Roman" w:hAnsi="Times New Roman"/>
          <w:lang w:val="hr-HR"/>
        </w:rPr>
        <w:t xml:space="preserve"> godinu.</w:t>
      </w:r>
      <w:r w:rsidR="007E7D90" w:rsidRPr="007E3716">
        <w:rPr>
          <w:rFonts w:ascii="Times New Roman" w:hAnsi="Times New Roman"/>
          <w:lang w:val="hr-HR"/>
        </w:rPr>
        <w:t xml:space="preserve">  </w:t>
      </w:r>
      <w:r w:rsidRPr="007E3716">
        <w:rPr>
          <w:rFonts w:ascii="Times New Roman" w:hAnsi="Times New Roman"/>
          <w:lang w:val="hr-HR"/>
        </w:rPr>
        <w:t xml:space="preserve"> </w:t>
      </w:r>
    </w:p>
    <w:p w:rsidR="00BE1DA1" w:rsidRPr="007E3716" w:rsidRDefault="00BE1DA1" w:rsidP="00BE1DA1">
      <w:pPr>
        <w:pStyle w:val="Odlomakpopisa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E3716">
        <w:rPr>
          <w:rFonts w:ascii="Times New Roman" w:hAnsi="Times New Roman"/>
          <w:b/>
          <w:sz w:val="24"/>
          <w:szCs w:val="24"/>
        </w:rPr>
        <w:t>AOP</w:t>
      </w:r>
      <w:r w:rsidR="00231BBA" w:rsidRPr="007E3716">
        <w:rPr>
          <w:rFonts w:ascii="Times New Roman" w:hAnsi="Times New Roman"/>
          <w:b/>
          <w:sz w:val="24"/>
          <w:szCs w:val="24"/>
        </w:rPr>
        <w:t xml:space="preserve"> </w:t>
      </w:r>
      <w:r w:rsidRPr="007E3716">
        <w:rPr>
          <w:rFonts w:ascii="Times New Roman" w:hAnsi="Times New Roman"/>
          <w:b/>
          <w:sz w:val="24"/>
          <w:szCs w:val="24"/>
        </w:rPr>
        <w:t>233</w:t>
      </w:r>
      <w:r w:rsidR="00BE0DEA" w:rsidRPr="007E3716">
        <w:rPr>
          <w:rFonts w:ascii="Times New Roman" w:hAnsi="Times New Roman"/>
          <w:b/>
          <w:sz w:val="24"/>
          <w:szCs w:val="24"/>
        </w:rPr>
        <w:t xml:space="preserve"> (V</w:t>
      </w:r>
      <w:r w:rsidRPr="007E3716">
        <w:rPr>
          <w:rFonts w:ascii="Times New Roman" w:hAnsi="Times New Roman"/>
          <w:b/>
          <w:sz w:val="24"/>
          <w:szCs w:val="24"/>
        </w:rPr>
        <w:t>išak prihoda poslovanja</w:t>
      </w:r>
      <w:r w:rsidR="00BE0DEA" w:rsidRPr="007E3716">
        <w:rPr>
          <w:rFonts w:ascii="Times New Roman" w:hAnsi="Times New Roman"/>
          <w:b/>
          <w:sz w:val="24"/>
          <w:szCs w:val="24"/>
        </w:rPr>
        <w:t>)</w:t>
      </w:r>
      <w:r w:rsidRPr="007E3716">
        <w:rPr>
          <w:rFonts w:ascii="Times New Roman" w:hAnsi="Times New Roman"/>
          <w:sz w:val="24"/>
          <w:szCs w:val="24"/>
        </w:rPr>
        <w:t xml:space="preserve"> iznosi </w:t>
      </w:r>
      <w:r w:rsidR="007E7D90" w:rsidRPr="007E3716">
        <w:rPr>
          <w:rFonts w:ascii="Times New Roman" w:hAnsi="Times New Roman"/>
          <w:sz w:val="24"/>
          <w:szCs w:val="24"/>
        </w:rPr>
        <w:t>37.401</w:t>
      </w:r>
      <w:r w:rsidRPr="007E3716">
        <w:rPr>
          <w:rFonts w:ascii="Times New Roman" w:hAnsi="Times New Roman"/>
          <w:sz w:val="24"/>
          <w:szCs w:val="24"/>
        </w:rPr>
        <w:t xml:space="preserve"> kn. Do viška prihoda poslovanja</w:t>
      </w:r>
      <w:r w:rsidR="00BE0DEA" w:rsidRPr="007E3716">
        <w:rPr>
          <w:rFonts w:ascii="Times New Roman" w:hAnsi="Times New Roman"/>
          <w:sz w:val="24"/>
          <w:szCs w:val="24"/>
        </w:rPr>
        <w:t xml:space="preserve"> </w:t>
      </w:r>
      <w:r w:rsidRPr="007E3716">
        <w:rPr>
          <w:rFonts w:ascii="Times New Roman" w:hAnsi="Times New Roman"/>
          <w:sz w:val="24"/>
          <w:szCs w:val="24"/>
        </w:rPr>
        <w:t>došlo se provođenjem obvezne korekcije rezultata u 201</w:t>
      </w:r>
      <w:r w:rsidR="007E7D90" w:rsidRPr="007E3716">
        <w:rPr>
          <w:rFonts w:ascii="Times New Roman" w:hAnsi="Times New Roman"/>
          <w:sz w:val="24"/>
          <w:szCs w:val="24"/>
        </w:rPr>
        <w:t>8</w:t>
      </w:r>
      <w:r w:rsidRPr="007E3716">
        <w:rPr>
          <w:rFonts w:ascii="Times New Roman" w:hAnsi="Times New Roman"/>
          <w:sz w:val="24"/>
          <w:szCs w:val="24"/>
        </w:rPr>
        <w:t>. godini kojom se manjak prihoda poslovanja za nabavku nefinancijske imovine pokri</w:t>
      </w:r>
      <w:r w:rsidR="00BE0DEA" w:rsidRPr="007E3716">
        <w:rPr>
          <w:rFonts w:ascii="Times New Roman" w:hAnsi="Times New Roman"/>
          <w:sz w:val="24"/>
          <w:szCs w:val="24"/>
        </w:rPr>
        <w:t>l</w:t>
      </w:r>
      <w:r w:rsidRPr="007E3716">
        <w:rPr>
          <w:rFonts w:ascii="Times New Roman" w:hAnsi="Times New Roman"/>
          <w:sz w:val="24"/>
          <w:szCs w:val="24"/>
        </w:rPr>
        <w:t>o od</w:t>
      </w:r>
      <w:r w:rsidR="00BE0DEA" w:rsidRPr="007E3716">
        <w:rPr>
          <w:rFonts w:ascii="Times New Roman" w:hAnsi="Times New Roman"/>
          <w:sz w:val="24"/>
          <w:szCs w:val="24"/>
        </w:rPr>
        <w:t xml:space="preserve"> </w:t>
      </w:r>
      <w:r w:rsidR="00F52C9C" w:rsidRPr="007E3716">
        <w:rPr>
          <w:rFonts w:ascii="Times New Roman" w:hAnsi="Times New Roman"/>
          <w:sz w:val="24"/>
          <w:szCs w:val="24"/>
        </w:rPr>
        <w:t xml:space="preserve">primljenih </w:t>
      </w:r>
      <w:r w:rsidR="007E7D90" w:rsidRPr="007E3716">
        <w:rPr>
          <w:rFonts w:ascii="Times New Roman" w:hAnsi="Times New Roman"/>
          <w:sz w:val="24"/>
          <w:szCs w:val="24"/>
        </w:rPr>
        <w:t>donacija fizičke i pravne osobe.</w:t>
      </w:r>
    </w:p>
    <w:p w:rsidR="00BE1DA1" w:rsidRPr="007E3716" w:rsidRDefault="00BE1DA1" w:rsidP="00BE1DA1">
      <w:pPr>
        <w:spacing w:after="120"/>
        <w:jc w:val="both"/>
        <w:rPr>
          <w:rFonts w:ascii="Times New Roman" w:hAnsi="Times New Roman"/>
          <w:b/>
          <w:lang w:val="hr-HR"/>
        </w:rPr>
      </w:pPr>
    </w:p>
    <w:p w:rsidR="00BE1DA1" w:rsidRPr="007E3716" w:rsidRDefault="003B77E4" w:rsidP="00BE1DA1">
      <w:pPr>
        <w:spacing w:after="120"/>
        <w:jc w:val="both"/>
        <w:rPr>
          <w:rFonts w:ascii="Times New Roman" w:hAnsi="Times New Roman"/>
          <w:b/>
          <w:lang w:val="hr-HR"/>
        </w:rPr>
      </w:pPr>
      <w:r w:rsidRPr="007E3716">
        <w:rPr>
          <w:rFonts w:ascii="Times New Roman" w:hAnsi="Times New Roman"/>
          <w:b/>
          <w:lang w:val="hr-HR"/>
        </w:rPr>
        <w:t>a1)</w:t>
      </w:r>
      <w:r w:rsidR="00BE1DA1" w:rsidRPr="007E3716">
        <w:rPr>
          <w:rFonts w:ascii="Times New Roman" w:hAnsi="Times New Roman"/>
          <w:b/>
          <w:lang w:val="hr-HR"/>
        </w:rPr>
        <w:t>. Obvezne bilješke uz Bilancu:</w:t>
      </w:r>
    </w:p>
    <w:p w:rsidR="00BE1DA1" w:rsidRPr="007E3716" w:rsidRDefault="00BE1DA1" w:rsidP="00BE1DA1">
      <w:p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i/>
          <w:lang w:val="hr-HR"/>
        </w:rPr>
        <w:t xml:space="preserve"> Dom za starije osobe Buzet </w:t>
      </w:r>
      <w:r w:rsidRPr="007E3716">
        <w:rPr>
          <w:rFonts w:ascii="Times New Roman" w:hAnsi="Times New Roman"/>
          <w:b/>
          <w:i/>
          <w:u w:val="single"/>
          <w:lang w:val="hr-HR"/>
        </w:rPr>
        <w:t>nema</w:t>
      </w:r>
      <w:r w:rsidR="00F52C9C" w:rsidRPr="007E3716">
        <w:rPr>
          <w:rFonts w:ascii="Times New Roman" w:hAnsi="Times New Roman"/>
          <w:b/>
          <w:i/>
          <w:lang w:val="hr-HR"/>
        </w:rPr>
        <w:t xml:space="preserve">  ( te se ne iskazuje u tablicama)</w:t>
      </w:r>
      <w:r w:rsidRPr="007E3716">
        <w:rPr>
          <w:rFonts w:ascii="Times New Roman" w:hAnsi="Times New Roman"/>
          <w:b/>
          <w:i/>
          <w:lang w:val="hr-HR"/>
        </w:rPr>
        <w:t>:</w:t>
      </w:r>
    </w:p>
    <w:p w:rsidR="00BE1DA1" w:rsidRPr="007E3716" w:rsidRDefault="00F52C9C" w:rsidP="00BE1DA1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Popis ugovornih odnosa i slično koji uz ispunjenje određenih uvjeta, mogu postati obvez</w:t>
      </w:r>
      <w:r w:rsidR="004D2ED6" w:rsidRPr="007E3716">
        <w:rPr>
          <w:rFonts w:ascii="Times New Roman" w:hAnsi="Times New Roman"/>
          <w:lang w:val="hr-HR"/>
        </w:rPr>
        <w:t>a</w:t>
      </w:r>
      <w:r w:rsidRPr="007E3716">
        <w:rPr>
          <w:rFonts w:ascii="Times New Roman" w:hAnsi="Times New Roman"/>
          <w:lang w:val="hr-HR"/>
        </w:rPr>
        <w:t xml:space="preserve"> ili imovina (dana kreditna pisma, hipoteke i slično)</w:t>
      </w:r>
    </w:p>
    <w:p w:rsidR="00BE1DA1" w:rsidRPr="007E3716" w:rsidRDefault="00F52C9C" w:rsidP="00BE1DA1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Popis sudskih sporova u tijeku</w:t>
      </w:r>
    </w:p>
    <w:p w:rsidR="00BE1DA1" w:rsidRPr="007E3716" w:rsidRDefault="00BE1DA1" w:rsidP="00831C24">
      <w:pPr>
        <w:rPr>
          <w:rFonts w:ascii="Times New Roman" w:hAnsi="Times New Roman"/>
          <w:b/>
          <w:i/>
          <w:u w:val="single"/>
          <w:lang w:val="hr-HR"/>
        </w:rPr>
      </w:pPr>
    </w:p>
    <w:p w:rsidR="004D2ED6" w:rsidRPr="007E3716" w:rsidRDefault="004D2ED6" w:rsidP="00831C24">
      <w:pPr>
        <w:rPr>
          <w:rFonts w:ascii="Times New Roman" w:hAnsi="Times New Roman"/>
          <w:b/>
          <w:i/>
          <w:u w:val="single"/>
          <w:lang w:val="hr-HR"/>
        </w:rPr>
      </w:pPr>
    </w:p>
    <w:p w:rsidR="00831C24" w:rsidRPr="007E3716" w:rsidRDefault="00BE1DA1" w:rsidP="00831C24">
      <w:pPr>
        <w:rPr>
          <w:rFonts w:ascii="Times New Roman" w:hAnsi="Times New Roman"/>
          <w:b/>
          <w:i/>
          <w:u w:val="single"/>
          <w:lang w:val="hr-HR"/>
        </w:rPr>
      </w:pPr>
      <w:r w:rsidRPr="007E3716">
        <w:rPr>
          <w:rFonts w:ascii="Times New Roman" w:hAnsi="Times New Roman"/>
          <w:b/>
          <w:i/>
          <w:u w:val="single"/>
          <w:lang w:val="hr-HR"/>
        </w:rPr>
        <w:lastRenderedPageBreak/>
        <w:t>b</w:t>
      </w:r>
      <w:r w:rsidR="00831C24" w:rsidRPr="007E3716">
        <w:rPr>
          <w:rFonts w:ascii="Times New Roman" w:hAnsi="Times New Roman"/>
          <w:b/>
          <w:i/>
          <w:u w:val="single"/>
          <w:lang w:val="hr-HR"/>
        </w:rPr>
        <w:t xml:space="preserve">) Bilješke uz Izvještaj o prihodima i rashodima (obrazac PR-RAS)   </w:t>
      </w:r>
    </w:p>
    <w:p w:rsidR="00831C24" w:rsidRPr="007E3716" w:rsidRDefault="00831C24" w:rsidP="00831C24">
      <w:pPr>
        <w:jc w:val="both"/>
        <w:rPr>
          <w:b/>
          <w:lang w:val="hr-HR"/>
        </w:rPr>
      </w:pPr>
    </w:p>
    <w:p w:rsidR="00831C24" w:rsidRPr="007E3716" w:rsidRDefault="00831C24" w:rsidP="00831C24">
      <w:pPr>
        <w:jc w:val="both"/>
        <w:rPr>
          <w:b/>
          <w:color w:val="FF0000"/>
          <w:lang w:val="hr-HR"/>
        </w:rPr>
      </w:pPr>
    </w:p>
    <w:p w:rsidR="009E0BFE" w:rsidRPr="007E3716" w:rsidRDefault="000C44CA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u w:val="single"/>
          <w:lang w:val="hr-HR"/>
        </w:rPr>
        <w:t>Prihodi</w:t>
      </w:r>
      <w:r w:rsidRPr="007E3716">
        <w:rPr>
          <w:rFonts w:ascii="Times New Roman" w:hAnsi="Times New Roman"/>
          <w:b/>
          <w:lang w:val="hr-HR"/>
        </w:rPr>
        <w:t xml:space="preserve"> </w:t>
      </w:r>
      <w:r w:rsidR="009E0BFE" w:rsidRPr="007E3716">
        <w:rPr>
          <w:rFonts w:ascii="Times New Roman" w:hAnsi="Times New Roman"/>
          <w:b/>
          <w:lang w:val="hr-HR"/>
        </w:rPr>
        <w:t>–</w:t>
      </w:r>
      <w:r w:rsidRPr="007E3716">
        <w:rPr>
          <w:rFonts w:ascii="Times New Roman" w:hAnsi="Times New Roman"/>
          <w:b/>
          <w:lang w:val="hr-HR"/>
        </w:rPr>
        <w:t xml:space="preserve"> </w:t>
      </w:r>
      <w:r w:rsidR="009E0BFE" w:rsidRPr="007E3716">
        <w:rPr>
          <w:rFonts w:ascii="Times New Roman" w:hAnsi="Times New Roman"/>
          <w:b/>
          <w:lang w:val="hr-HR"/>
        </w:rPr>
        <w:t xml:space="preserve">AOP 001 (Prihodi poslovanja) </w:t>
      </w:r>
      <w:r w:rsidR="009E0BFE" w:rsidRPr="007E3716">
        <w:rPr>
          <w:rFonts w:ascii="Times New Roman" w:hAnsi="Times New Roman"/>
          <w:lang w:val="hr-HR"/>
        </w:rPr>
        <w:t xml:space="preserve">ukupni prihodi su </w:t>
      </w:r>
      <w:r w:rsidR="00EB4E2E" w:rsidRPr="007E3716">
        <w:rPr>
          <w:rFonts w:ascii="Times New Roman" w:hAnsi="Times New Roman"/>
          <w:lang w:val="hr-HR"/>
        </w:rPr>
        <w:t>manji za 7.255 kn</w:t>
      </w:r>
      <w:r w:rsidR="009E0BFE" w:rsidRPr="007E3716">
        <w:rPr>
          <w:rFonts w:ascii="Times New Roman" w:hAnsi="Times New Roman"/>
          <w:lang w:val="hr-HR"/>
        </w:rPr>
        <w:t xml:space="preserve"> u odnosu na prethodnu godinu.</w:t>
      </w:r>
    </w:p>
    <w:p w:rsidR="00831C24" w:rsidRPr="007E3716" w:rsidRDefault="000C44CA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045 (Pomoći iz inozemstva i od subjekata unutar općeg proračuna)</w:t>
      </w:r>
      <w:r w:rsidR="00831C24" w:rsidRPr="007E3716">
        <w:rPr>
          <w:rFonts w:ascii="Times New Roman" w:hAnsi="Times New Roman"/>
          <w:lang w:val="hr-HR"/>
        </w:rPr>
        <w:t xml:space="preserve"> se sastoj</w:t>
      </w:r>
      <w:r w:rsidR="0036224C" w:rsidRPr="007E3716">
        <w:rPr>
          <w:rFonts w:ascii="Times New Roman" w:hAnsi="Times New Roman"/>
          <w:lang w:val="hr-HR"/>
        </w:rPr>
        <w:t>i</w:t>
      </w:r>
      <w:r w:rsidR="00831C24" w:rsidRPr="007E3716">
        <w:rPr>
          <w:rFonts w:ascii="Times New Roman" w:hAnsi="Times New Roman"/>
          <w:lang w:val="hr-HR"/>
        </w:rPr>
        <w:t xml:space="preserve"> od</w:t>
      </w:r>
      <w:r w:rsidRPr="007E3716">
        <w:rPr>
          <w:rFonts w:ascii="Times New Roman" w:hAnsi="Times New Roman"/>
          <w:lang w:val="hr-HR"/>
        </w:rPr>
        <w:t xml:space="preserve"> tekućih</w:t>
      </w:r>
      <w:r w:rsidR="00831C24" w:rsidRPr="007E3716">
        <w:rPr>
          <w:rFonts w:ascii="Times New Roman" w:hAnsi="Times New Roman"/>
          <w:lang w:val="hr-HR"/>
        </w:rPr>
        <w:t xml:space="preserve"> pomoći proračunu iz drugih proračuna</w:t>
      </w:r>
      <w:r w:rsidR="00AA1DCD" w:rsidRPr="007E3716">
        <w:rPr>
          <w:rFonts w:ascii="Times New Roman" w:hAnsi="Times New Roman"/>
          <w:lang w:val="hr-HR"/>
        </w:rPr>
        <w:t xml:space="preserve"> i</w:t>
      </w:r>
      <w:r w:rsidRPr="007E3716">
        <w:rPr>
          <w:rFonts w:ascii="Times New Roman" w:hAnsi="Times New Roman"/>
          <w:lang w:val="hr-HR"/>
        </w:rPr>
        <w:t xml:space="preserve"> tekućih pomoći od </w:t>
      </w:r>
      <w:r w:rsidR="00AA1DCD" w:rsidRPr="007E3716">
        <w:rPr>
          <w:rFonts w:ascii="Times New Roman" w:hAnsi="Times New Roman"/>
          <w:lang w:val="hr-HR"/>
        </w:rPr>
        <w:t>izvanproračunskih korisnika.</w:t>
      </w:r>
      <w:r w:rsidR="0036224C" w:rsidRPr="007E3716">
        <w:rPr>
          <w:rFonts w:ascii="Times New Roman" w:hAnsi="Times New Roman"/>
          <w:lang w:val="hr-HR"/>
        </w:rPr>
        <w:t xml:space="preserve"> </w:t>
      </w:r>
      <w:r w:rsidR="007E3907" w:rsidRPr="007E3716">
        <w:rPr>
          <w:rFonts w:ascii="Times New Roman" w:hAnsi="Times New Roman"/>
          <w:lang w:val="hr-HR"/>
        </w:rPr>
        <w:t>R</w:t>
      </w:r>
      <w:r w:rsidR="00831C24" w:rsidRPr="007E3716">
        <w:rPr>
          <w:rFonts w:ascii="Times New Roman" w:hAnsi="Times New Roman"/>
          <w:lang w:val="hr-HR"/>
        </w:rPr>
        <w:t>ealizacij</w:t>
      </w:r>
      <w:r w:rsidR="00AA1DCD" w:rsidRPr="007E3716">
        <w:rPr>
          <w:rFonts w:ascii="Times New Roman" w:hAnsi="Times New Roman"/>
          <w:lang w:val="hr-HR"/>
        </w:rPr>
        <w:t>a</w:t>
      </w:r>
      <w:r w:rsidRPr="007E3716">
        <w:rPr>
          <w:rFonts w:ascii="Times New Roman" w:hAnsi="Times New Roman"/>
          <w:lang w:val="hr-HR"/>
        </w:rPr>
        <w:t xml:space="preserve"> </w:t>
      </w:r>
      <w:r w:rsidR="00AA1DCD" w:rsidRPr="007E3716">
        <w:rPr>
          <w:rFonts w:ascii="Times New Roman" w:hAnsi="Times New Roman"/>
          <w:lang w:val="hr-HR"/>
        </w:rPr>
        <w:t>ovih prihoda</w:t>
      </w:r>
      <w:r w:rsidRPr="007E3716">
        <w:rPr>
          <w:rFonts w:ascii="Times New Roman" w:hAnsi="Times New Roman"/>
          <w:lang w:val="hr-HR"/>
        </w:rPr>
        <w:t xml:space="preserve"> </w:t>
      </w:r>
      <w:r w:rsidR="007E3907" w:rsidRPr="007E3716">
        <w:rPr>
          <w:rFonts w:ascii="Times New Roman" w:hAnsi="Times New Roman"/>
          <w:lang w:val="hr-HR"/>
        </w:rPr>
        <w:t xml:space="preserve">bila je </w:t>
      </w:r>
      <w:r w:rsidR="00831C24" w:rsidRPr="007E3716">
        <w:rPr>
          <w:rFonts w:ascii="Times New Roman" w:hAnsi="Times New Roman"/>
          <w:lang w:val="hr-HR"/>
        </w:rPr>
        <w:t>po</w:t>
      </w:r>
      <w:r w:rsidR="00AA1DCD" w:rsidRPr="007E3716">
        <w:rPr>
          <w:rFonts w:ascii="Times New Roman" w:hAnsi="Times New Roman"/>
          <w:lang w:val="hr-HR"/>
        </w:rPr>
        <w:t xml:space="preserve"> ugovorenim</w:t>
      </w:r>
      <w:r w:rsidR="00831C24" w:rsidRPr="007E3716">
        <w:rPr>
          <w:rFonts w:ascii="Times New Roman" w:hAnsi="Times New Roman"/>
          <w:lang w:val="hr-HR"/>
        </w:rPr>
        <w:t xml:space="preserve"> projektima Istarske županije, </w:t>
      </w:r>
      <w:r w:rsidR="007E3907" w:rsidRPr="007E3716">
        <w:rPr>
          <w:rFonts w:ascii="Times New Roman" w:hAnsi="Times New Roman"/>
          <w:lang w:val="hr-HR"/>
        </w:rPr>
        <w:t>projektu Ministarstva za demografiju, obitelj, mlade i socijalnu politiku</w:t>
      </w:r>
      <w:r w:rsidR="0036224C" w:rsidRPr="007E3716">
        <w:rPr>
          <w:rFonts w:ascii="Times New Roman" w:hAnsi="Times New Roman"/>
          <w:lang w:val="hr-HR"/>
        </w:rPr>
        <w:t>.</w:t>
      </w:r>
      <w:r w:rsidR="007E3907" w:rsidRPr="007E3716">
        <w:rPr>
          <w:rFonts w:ascii="Times New Roman" w:hAnsi="Times New Roman"/>
          <w:lang w:val="hr-HR"/>
        </w:rPr>
        <w:t xml:space="preserve"> </w:t>
      </w:r>
      <w:r w:rsidR="0036224C" w:rsidRPr="007E3716">
        <w:rPr>
          <w:rFonts w:ascii="Times New Roman" w:hAnsi="Times New Roman"/>
          <w:lang w:val="hr-HR"/>
        </w:rPr>
        <w:t>AOP 063 P</w:t>
      </w:r>
      <w:r w:rsidR="00831C24" w:rsidRPr="007E3716">
        <w:rPr>
          <w:rFonts w:ascii="Times New Roman" w:hAnsi="Times New Roman"/>
          <w:lang w:val="hr-HR"/>
        </w:rPr>
        <w:t xml:space="preserve">omoći proračunskim korisnicima iz proračuna koji im nije nadležan </w:t>
      </w:r>
      <w:r w:rsidR="007E3907" w:rsidRPr="007E3716">
        <w:rPr>
          <w:rFonts w:ascii="Times New Roman" w:hAnsi="Times New Roman"/>
          <w:lang w:val="hr-HR"/>
        </w:rPr>
        <w:t xml:space="preserve">temeljem </w:t>
      </w:r>
      <w:r w:rsidR="00831C24" w:rsidRPr="007E3716">
        <w:rPr>
          <w:rFonts w:ascii="Times New Roman" w:hAnsi="Times New Roman"/>
          <w:lang w:val="hr-HR"/>
        </w:rPr>
        <w:t xml:space="preserve">Sporazuma o sufinanciranju Programa pomoći u kući i </w:t>
      </w:r>
      <w:r w:rsidR="00E82A21" w:rsidRPr="007E3716">
        <w:rPr>
          <w:rFonts w:ascii="Times New Roman" w:hAnsi="Times New Roman"/>
          <w:lang w:val="hr-HR"/>
        </w:rPr>
        <w:t>D</w:t>
      </w:r>
      <w:r w:rsidR="00831C24" w:rsidRPr="007E3716">
        <w:rPr>
          <w:rFonts w:ascii="Times New Roman" w:hAnsi="Times New Roman"/>
          <w:lang w:val="hr-HR"/>
        </w:rPr>
        <w:t>islociranog dnevnog boravka sa Općinom Lanišće.</w:t>
      </w:r>
      <w:r w:rsidR="00AA1DCD" w:rsidRPr="007E3716">
        <w:rPr>
          <w:rFonts w:ascii="Times New Roman" w:hAnsi="Times New Roman"/>
          <w:lang w:val="hr-HR"/>
        </w:rPr>
        <w:t xml:space="preserve"> Realizacija prihoda bila </w:t>
      </w:r>
      <w:r w:rsidR="0036224C" w:rsidRPr="007E3716">
        <w:rPr>
          <w:rFonts w:ascii="Times New Roman" w:hAnsi="Times New Roman"/>
          <w:lang w:val="hr-HR"/>
        </w:rPr>
        <w:t xml:space="preserve">je </w:t>
      </w:r>
      <w:r w:rsidR="00AA1DCD" w:rsidRPr="007E3716">
        <w:rPr>
          <w:rFonts w:ascii="Times New Roman" w:hAnsi="Times New Roman"/>
          <w:lang w:val="hr-HR"/>
        </w:rPr>
        <w:t>u 100% iznosu ugovorenog</w:t>
      </w:r>
      <w:r w:rsidR="00F60C91" w:rsidRPr="007E3716">
        <w:rPr>
          <w:rFonts w:ascii="Times New Roman" w:hAnsi="Times New Roman"/>
          <w:lang w:val="hr-HR"/>
        </w:rPr>
        <w:t>.</w:t>
      </w:r>
    </w:p>
    <w:p w:rsidR="00831C24" w:rsidRPr="007E3716" w:rsidRDefault="00752D87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074 (</w:t>
      </w:r>
      <w:r w:rsidR="00831C24" w:rsidRPr="007E3716">
        <w:rPr>
          <w:rFonts w:ascii="Times New Roman" w:hAnsi="Times New Roman"/>
          <w:b/>
          <w:lang w:val="hr-HR"/>
        </w:rPr>
        <w:t>Prihodi od imovine</w:t>
      </w:r>
      <w:r w:rsidRPr="007E3716">
        <w:rPr>
          <w:rFonts w:ascii="Times New Roman" w:hAnsi="Times New Roman"/>
          <w:b/>
          <w:lang w:val="hr-HR"/>
        </w:rPr>
        <w:t>)</w:t>
      </w:r>
      <w:r w:rsidRPr="007E3716">
        <w:rPr>
          <w:rFonts w:ascii="Times New Roman" w:hAnsi="Times New Roman"/>
          <w:lang w:val="hr-HR"/>
        </w:rPr>
        <w:t xml:space="preserve"> </w:t>
      </w:r>
      <w:r w:rsidR="005B6AEA" w:rsidRPr="007E3716">
        <w:rPr>
          <w:rFonts w:ascii="Times New Roman" w:hAnsi="Times New Roman"/>
          <w:lang w:val="hr-HR"/>
        </w:rPr>
        <w:t>je</w:t>
      </w:r>
      <w:r w:rsidR="00DC4C21" w:rsidRPr="007E3716">
        <w:rPr>
          <w:rFonts w:ascii="Times New Roman" w:hAnsi="Times New Roman"/>
          <w:lang w:val="hr-HR"/>
        </w:rPr>
        <w:t xml:space="preserve"> </w:t>
      </w:r>
      <w:r w:rsidR="005B6AEA" w:rsidRPr="007E3716">
        <w:rPr>
          <w:rFonts w:ascii="Times New Roman" w:hAnsi="Times New Roman"/>
          <w:lang w:val="hr-HR"/>
        </w:rPr>
        <w:t>manji za 2.082 kn</w:t>
      </w:r>
      <w:r w:rsidR="00DC4C21" w:rsidRPr="007E3716">
        <w:rPr>
          <w:rFonts w:ascii="Times New Roman" w:hAnsi="Times New Roman"/>
          <w:lang w:val="hr-HR"/>
        </w:rPr>
        <w:t xml:space="preserve"> </w:t>
      </w:r>
      <w:r w:rsidR="005B6AEA" w:rsidRPr="007E3716">
        <w:rPr>
          <w:rFonts w:ascii="Times New Roman" w:hAnsi="Times New Roman"/>
          <w:lang w:val="hr-HR"/>
        </w:rPr>
        <w:t>u odnosu na prethodnu godinu</w:t>
      </w:r>
      <w:r w:rsidR="00DC4C21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a odnos</w:t>
      </w:r>
      <w:r w:rsidR="005B6AEA" w:rsidRPr="007E3716">
        <w:rPr>
          <w:rFonts w:ascii="Times New Roman" w:hAnsi="Times New Roman"/>
          <w:lang w:val="hr-HR"/>
        </w:rPr>
        <w:t>i</w:t>
      </w:r>
      <w:r w:rsidRPr="007E3716">
        <w:rPr>
          <w:rFonts w:ascii="Times New Roman" w:hAnsi="Times New Roman"/>
          <w:lang w:val="hr-HR"/>
        </w:rPr>
        <w:t xml:space="preserve"> se na: AOP 077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(K</w:t>
      </w:r>
      <w:r w:rsidR="00831C24" w:rsidRPr="007E3716">
        <w:rPr>
          <w:rFonts w:ascii="Times New Roman" w:hAnsi="Times New Roman"/>
          <w:lang w:val="hr-HR"/>
        </w:rPr>
        <w:t xml:space="preserve">amata na </w:t>
      </w:r>
      <w:r w:rsidRPr="007E3716">
        <w:rPr>
          <w:rFonts w:ascii="Times New Roman" w:hAnsi="Times New Roman"/>
          <w:lang w:val="hr-HR"/>
        </w:rPr>
        <w:t xml:space="preserve">oročena </w:t>
      </w:r>
      <w:r w:rsidR="00831C24" w:rsidRPr="007E3716">
        <w:rPr>
          <w:rFonts w:ascii="Times New Roman" w:hAnsi="Times New Roman"/>
          <w:lang w:val="hr-HR"/>
        </w:rPr>
        <w:t xml:space="preserve">sredstva </w:t>
      </w:r>
      <w:r w:rsidRPr="007E3716">
        <w:rPr>
          <w:rFonts w:ascii="Times New Roman" w:hAnsi="Times New Roman"/>
          <w:lang w:val="hr-HR"/>
        </w:rPr>
        <w:t xml:space="preserve">i depozite </w:t>
      </w:r>
      <w:r w:rsidR="00831C24" w:rsidRPr="007E3716">
        <w:rPr>
          <w:rFonts w:ascii="Times New Roman" w:hAnsi="Times New Roman"/>
          <w:lang w:val="hr-HR"/>
        </w:rPr>
        <w:t>po viđenju</w:t>
      </w:r>
      <w:r w:rsidRPr="007E3716">
        <w:rPr>
          <w:rFonts w:ascii="Times New Roman" w:hAnsi="Times New Roman"/>
          <w:lang w:val="hr-HR"/>
        </w:rPr>
        <w:t>)</w:t>
      </w:r>
      <w:r w:rsidR="00457A44" w:rsidRPr="007E3716">
        <w:rPr>
          <w:rFonts w:ascii="Times New Roman" w:hAnsi="Times New Roman"/>
          <w:lang w:val="hr-HR"/>
        </w:rPr>
        <w:t xml:space="preserve"> </w:t>
      </w:r>
      <w:r w:rsidR="005B6AEA" w:rsidRPr="007E3716">
        <w:rPr>
          <w:rFonts w:ascii="Times New Roman" w:hAnsi="Times New Roman"/>
          <w:lang w:val="hr-HR"/>
        </w:rPr>
        <w:t>koja su manja zbog promjene politike banke i načina obračunavanja kamata na depozite po viđenju</w:t>
      </w:r>
      <w:r w:rsidR="00AA1DCD" w:rsidRPr="007E3716">
        <w:rPr>
          <w:rFonts w:ascii="Times New Roman" w:hAnsi="Times New Roman"/>
          <w:lang w:val="hr-HR"/>
        </w:rPr>
        <w:t xml:space="preserve"> i </w:t>
      </w:r>
      <w:r w:rsidRPr="007E3716">
        <w:rPr>
          <w:rFonts w:ascii="Times New Roman" w:hAnsi="Times New Roman"/>
          <w:lang w:val="hr-HR"/>
        </w:rPr>
        <w:t>AOP 089 (O</w:t>
      </w:r>
      <w:r w:rsidR="00DC4C21" w:rsidRPr="007E3716">
        <w:rPr>
          <w:rFonts w:ascii="Times New Roman" w:hAnsi="Times New Roman"/>
          <w:lang w:val="hr-HR"/>
        </w:rPr>
        <w:t>stali prihod</w:t>
      </w:r>
      <w:r w:rsidR="00E82A21" w:rsidRPr="007E3716">
        <w:rPr>
          <w:rFonts w:ascii="Times New Roman" w:hAnsi="Times New Roman"/>
          <w:lang w:val="hr-HR"/>
        </w:rPr>
        <w:t>i</w:t>
      </w:r>
      <w:r w:rsidR="00DC4C21" w:rsidRPr="007E3716">
        <w:rPr>
          <w:rFonts w:ascii="Times New Roman" w:hAnsi="Times New Roman"/>
          <w:lang w:val="hr-HR"/>
        </w:rPr>
        <w:t xml:space="preserve"> od nefinancijske imovine</w:t>
      </w:r>
      <w:r w:rsidRPr="007E3716">
        <w:rPr>
          <w:rFonts w:ascii="Times New Roman" w:hAnsi="Times New Roman"/>
          <w:lang w:val="hr-HR"/>
        </w:rPr>
        <w:t>)</w:t>
      </w:r>
      <w:r w:rsidR="005B6AEA" w:rsidRPr="007E3716">
        <w:rPr>
          <w:rFonts w:ascii="Times New Roman" w:hAnsi="Times New Roman"/>
          <w:lang w:val="hr-HR"/>
        </w:rPr>
        <w:t xml:space="preserve"> prihoda kojih nije bilo u 2018. godini</w:t>
      </w:r>
      <w:r w:rsidR="00831C24" w:rsidRPr="007E3716">
        <w:rPr>
          <w:rFonts w:ascii="Times New Roman" w:hAnsi="Times New Roman"/>
          <w:lang w:val="hr-HR"/>
        </w:rPr>
        <w:t>.</w:t>
      </w:r>
    </w:p>
    <w:p w:rsidR="00831C24" w:rsidRPr="007E3716" w:rsidRDefault="00AD25C2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111 (Prihodi po posebnim propisima)</w:t>
      </w:r>
      <w:r w:rsidRPr="007E3716">
        <w:rPr>
          <w:rFonts w:ascii="Times New Roman" w:hAnsi="Times New Roman"/>
          <w:lang w:val="hr-HR"/>
        </w:rPr>
        <w:t xml:space="preserve"> </w:t>
      </w:r>
      <w:r w:rsidR="00831C24" w:rsidRPr="007E3716">
        <w:rPr>
          <w:rFonts w:ascii="Times New Roman" w:hAnsi="Times New Roman"/>
          <w:lang w:val="hr-HR"/>
        </w:rPr>
        <w:t xml:space="preserve">su prihodi ostvareni </w:t>
      </w:r>
      <w:r w:rsidRPr="007E3716">
        <w:rPr>
          <w:rFonts w:ascii="Times New Roman" w:hAnsi="Times New Roman"/>
          <w:lang w:val="hr-HR"/>
        </w:rPr>
        <w:t xml:space="preserve">od </w:t>
      </w:r>
      <w:r w:rsidR="00831C24" w:rsidRPr="007E3716">
        <w:rPr>
          <w:rFonts w:ascii="Times New Roman" w:hAnsi="Times New Roman"/>
          <w:lang w:val="hr-HR"/>
        </w:rPr>
        <w:t>sufinanciranj</w:t>
      </w:r>
      <w:r w:rsidRPr="007E3716">
        <w:rPr>
          <w:rFonts w:ascii="Times New Roman" w:hAnsi="Times New Roman"/>
          <w:lang w:val="hr-HR"/>
        </w:rPr>
        <w:t>a</w:t>
      </w:r>
      <w:r w:rsidR="00831C24" w:rsidRPr="007E3716">
        <w:rPr>
          <w:rFonts w:ascii="Times New Roman" w:hAnsi="Times New Roman"/>
          <w:lang w:val="hr-HR"/>
        </w:rPr>
        <w:t xml:space="preserve"> cijene usluge korisnika</w:t>
      </w:r>
      <w:r w:rsidRPr="007E3716">
        <w:rPr>
          <w:rFonts w:ascii="Times New Roman" w:hAnsi="Times New Roman"/>
          <w:lang w:val="hr-HR"/>
        </w:rPr>
        <w:t xml:space="preserve"> Doma,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="00E82A21" w:rsidRPr="007E3716">
        <w:rPr>
          <w:rFonts w:ascii="Times New Roman" w:hAnsi="Times New Roman"/>
          <w:lang w:val="hr-HR"/>
        </w:rPr>
        <w:t xml:space="preserve">od </w:t>
      </w:r>
      <w:r w:rsidR="00831C24" w:rsidRPr="007E3716">
        <w:rPr>
          <w:rFonts w:ascii="Times New Roman" w:hAnsi="Times New Roman"/>
          <w:lang w:val="hr-HR"/>
        </w:rPr>
        <w:t>naplat</w:t>
      </w:r>
      <w:r w:rsidR="00E82A21"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 toplog obroka koji se dostavlja korisnicima izvaninstitucije</w:t>
      </w:r>
      <w:r w:rsidRPr="007E3716">
        <w:rPr>
          <w:rFonts w:ascii="Times New Roman" w:hAnsi="Times New Roman"/>
          <w:lang w:val="hr-HR"/>
        </w:rPr>
        <w:t xml:space="preserve"> i od naplate pruženih usluga pomoći u kući</w:t>
      </w:r>
      <w:r w:rsidR="00212AA3" w:rsidRPr="007E3716">
        <w:rPr>
          <w:rFonts w:ascii="Times New Roman" w:hAnsi="Times New Roman"/>
          <w:lang w:val="hr-HR"/>
        </w:rPr>
        <w:t>. Prihodi ovise o broju korisnika ustanove Doma</w:t>
      </w:r>
      <w:r w:rsidRPr="007E3716">
        <w:rPr>
          <w:rFonts w:ascii="Times New Roman" w:hAnsi="Times New Roman"/>
          <w:lang w:val="hr-HR"/>
        </w:rPr>
        <w:t xml:space="preserve"> sa buzetskog područja i</w:t>
      </w:r>
      <w:r w:rsidR="00831C24" w:rsidRPr="007E3716">
        <w:rPr>
          <w:rFonts w:ascii="Times New Roman" w:hAnsi="Times New Roman"/>
          <w:lang w:val="hr-HR"/>
        </w:rPr>
        <w:t xml:space="preserve"> vanjskih korisnika</w:t>
      </w:r>
      <w:r w:rsidRPr="007E3716">
        <w:rPr>
          <w:rFonts w:ascii="Times New Roman" w:hAnsi="Times New Roman"/>
          <w:lang w:val="hr-HR"/>
        </w:rPr>
        <w:t xml:space="preserve">, </w:t>
      </w:r>
      <w:r w:rsidR="00831C24" w:rsidRPr="007E3716">
        <w:rPr>
          <w:rFonts w:ascii="Times New Roman" w:hAnsi="Times New Roman"/>
          <w:lang w:val="hr-HR"/>
        </w:rPr>
        <w:t xml:space="preserve">broja korisnika toplog obroka </w:t>
      </w:r>
      <w:r w:rsidRPr="007E3716">
        <w:rPr>
          <w:rFonts w:ascii="Times New Roman" w:hAnsi="Times New Roman"/>
          <w:lang w:val="hr-HR"/>
        </w:rPr>
        <w:t>sa</w:t>
      </w:r>
      <w:r w:rsidR="00831C24" w:rsidRPr="007E3716">
        <w:rPr>
          <w:rFonts w:ascii="Times New Roman" w:hAnsi="Times New Roman"/>
          <w:lang w:val="hr-HR"/>
        </w:rPr>
        <w:t xml:space="preserve"> područj</w:t>
      </w:r>
      <w:r w:rsidRPr="007E3716">
        <w:rPr>
          <w:rFonts w:ascii="Times New Roman" w:hAnsi="Times New Roman"/>
          <w:lang w:val="hr-HR"/>
        </w:rPr>
        <w:t xml:space="preserve">a </w:t>
      </w:r>
      <w:r w:rsidR="00C73722" w:rsidRPr="007E3716">
        <w:rPr>
          <w:rFonts w:ascii="Times New Roman" w:hAnsi="Times New Roman"/>
          <w:lang w:val="hr-HR"/>
        </w:rPr>
        <w:t>G</w:t>
      </w:r>
      <w:r w:rsidR="00212AA3" w:rsidRPr="007E3716">
        <w:rPr>
          <w:rFonts w:ascii="Times New Roman" w:hAnsi="Times New Roman"/>
          <w:lang w:val="hr-HR"/>
        </w:rPr>
        <w:t>rada Buzeta</w:t>
      </w:r>
      <w:r w:rsidRPr="007E3716">
        <w:rPr>
          <w:rFonts w:ascii="Times New Roman" w:hAnsi="Times New Roman"/>
          <w:lang w:val="hr-HR"/>
        </w:rPr>
        <w:t xml:space="preserve"> i broja korisnika izvaninstitucionalnih usluga pomoći u kući.</w:t>
      </w:r>
      <w:r w:rsidR="002438BD" w:rsidRPr="007E3716">
        <w:rPr>
          <w:rFonts w:ascii="Times New Roman" w:hAnsi="Times New Roman"/>
          <w:lang w:val="hr-HR"/>
        </w:rPr>
        <w:t xml:space="preserve"> S</w:t>
      </w:r>
      <w:r w:rsidR="00212AA3" w:rsidRPr="007E3716">
        <w:rPr>
          <w:rFonts w:ascii="Times New Roman" w:hAnsi="Times New Roman"/>
          <w:lang w:val="hr-HR"/>
        </w:rPr>
        <w:t xml:space="preserve">ukladno tome, prihodi </w:t>
      </w:r>
      <w:r w:rsidR="005D3819" w:rsidRPr="007E3716">
        <w:rPr>
          <w:rFonts w:ascii="Times New Roman" w:hAnsi="Times New Roman"/>
          <w:lang w:val="hr-HR"/>
        </w:rPr>
        <w:t xml:space="preserve">u 2018. godini </w:t>
      </w:r>
      <w:r w:rsidR="00212AA3" w:rsidRPr="007E3716">
        <w:rPr>
          <w:rFonts w:ascii="Times New Roman" w:hAnsi="Times New Roman"/>
          <w:lang w:val="hr-HR"/>
        </w:rPr>
        <w:t xml:space="preserve">su </w:t>
      </w:r>
      <w:r w:rsidR="00831C24" w:rsidRPr="007E3716">
        <w:rPr>
          <w:rFonts w:ascii="Times New Roman" w:hAnsi="Times New Roman"/>
          <w:lang w:val="hr-HR"/>
        </w:rPr>
        <w:t>na</w:t>
      </w:r>
      <w:r w:rsidR="005B6AEA" w:rsidRPr="007E3716">
        <w:rPr>
          <w:rFonts w:ascii="Times New Roman" w:hAnsi="Times New Roman"/>
          <w:lang w:val="hr-HR"/>
        </w:rPr>
        <w:t xml:space="preserve"> razini</w:t>
      </w:r>
      <w:r w:rsidR="00831C24" w:rsidRPr="007E3716">
        <w:rPr>
          <w:rFonts w:ascii="Times New Roman" w:hAnsi="Times New Roman"/>
          <w:lang w:val="hr-HR"/>
        </w:rPr>
        <w:t xml:space="preserve"> prethodn</w:t>
      </w:r>
      <w:r w:rsidR="005B6AEA"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 godin</w:t>
      </w:r>
      <w:r w:rsidR="005B6AEA"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>.</w:t>
      </w:r>
    </w:p>
    <w:p w:rsidR="00831C24" w:rsidRPr="007E3716" w:rsidRDefault="00831C24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</w:t>
      </w:r>
      <w:r w:rsidR="00996865" w:rsidRPr="007E3716">
        <w:rPr>
          <w:rFonts w:ascii="Times New Roman" w:hAnsi="Times New Roman"/>
          <w:b/>
          <w:lang w:val="hr-HR"/>
        </w:rPr>
        <w:t xml:space="preserve"> </w:t>
      </w:r>
      <w:r w:rsidRPr="007E3716">
        <w:rPr>
          <w:rFonts w:ascii="Times New Roman" w:hAnsi="Times New Roman"/>
          <w:b/>
          <w:lang w:val="hr-HR"/>
        </w:rPr>
        <w:t>12</w:t>
      </w:r>
      <w:r w:rsidR="00AF056B" w:rsidRPr="007E3716">
        <w:rPr>
          <w:rFonts w:ascii="Times New Roman" w:hAnsi="Times New Roman"/>
          <w:b/>
          <w:lang w:val="hr-HR"/>
        </w:rPr>
        <w:t>7 (Donacije od pravnih i fizičkih osoba izvan općeg proračuna)</w:t>
      </w:r>
      <w:r w:rsidRPr="007E3716">
        <w:rPr>
          <w:rFonts w:ascii="Times New Roman" w:hAnsi="Times New Roman"/>
          <w:lang w:val="hr-HR"/>
        </w:rPr>
        <w:t xml:space="preserve"> je ostvaren </w:t>
      </w:r>
      <w:r w:rsidR="00AF056B" w:rsidRPr="007E3716">
        <w:rPr>
          <w:rFonts w:ascii="Times New Roman" w:hAnsi="Times New Roman"/>
          <w:lang w:val="hr-HR"/>
        </w:rPr>
        <w:t xml:space="preserve">prihod </w:t>
      </w:r>
      <w:r w:rsidRPr="007E3716">
        <w:rPr>
          <w:rFonts w:ascii="Times New Roman" w:hAnsi="Times New Roman"/>
          <w:lang w:val="hr-HR"/>
        </w:rPr>
        <w:t>od tekuć</w:t>
      </w:r>
      <w:r w:rsidR="005272EE" w:rsidRPr="007E3716">
        <w:rPr>
          <w:rFonts w:ascii="Times New Roman" w:hAnsi="Times New Roman"/>
          <w:lang w:val="hr-HR"/>
        </w:rPr>
        <w:t>ih</w:t>
      </w:r>
      <w:r w:rsidRPr="007E3716">
        <w:rPr>
          <w:rFonts w:ascii="Times New Roman" w:hAnsi="Times New Roman"/>
          <w:lang w:val="hr-HR"/>
        </w:rPr>
        <w:t xml:space="preserve"> donacij</w:t>
      </w:r>
      <w:r w:rsidR="005272EE" w:rsidRPr="007E3716">
        <w:rPr>
          <w:rFonts w:ascii="Times New Roman" w:hAnsi="Times New Roman"/>
          <w:lang w:val="hr-HR"/>
        </w:rPr>
        <w:t>a</w:t>
      </w:r>
      <w:r w:rsidR="005D3819" w:rsidRPr="007E3716">
        <w:rPr>
          <w:rFonts w:ascii="Times New Roman" w:hAnsi="Times New Roman"/>
          <w:lang w:val="hr-HR"/>
        </w:rPr>
        <w:t xml:space="preserve"> fizičke i pravne osobe</w:t>
      </w:r>
      <w:r w:rsidRPr="007E3716">
        <w:rPr>
          <w:rFonts w:ascii="Times New Roman" w:hAnsi="Times New Roman"/>
          <w:lang w:val="hr-HR"/>
        </w:rPr>
        <w:t xml:space="preserve"> </w:t>
      </w:r>
      <w:r w:rsidR="00487ECD" w:rsidRPr="007E3716">
        <w:rPr>
          <w:rFonts w:ascii="Times New Roman" w:hAnsi="Times New Roman"/>
          <w:lang w:val="hr-HR"/>
        </w:rPr>
        <w:t>u</w:t>
      </w:r>
      <w:r w:rsidR="00A85FBF" w:rsidRPr="007E3716">
        <w:rPr>
          <w:rFonts w:ascii="Times New Roman" w:hAnsi="Times New Roman"/>
          <w:lang w:val="hr-HR"/>
        </w:rPr>
        <w:t xml:space="preserve"> ukupnom iznosu od </w:t>
      </w:r>
      <w:r w:rsidR="005D3819" w:rsidRPr="007E3716">
        <w:rPr>
          <w:rFonts w:ascii="Times New Roman" w:hAnsi="Times New Roman"/>
          <w:lang w:val="hr-HR"/>
        </w:rPr>
        <w:t>17.000</w:t>
      </w:r>
      <w:r w:rsidR="00A85FBF" w:rsidRPr="007E3716">
        <w:rPr>
          <w:rFonts w:ascii="Times New Roman" w:hAnsi="Times New Roman"/>
          <w:lang w:val="hr-HR"/>
        </w:rPr>
        <w:t xml:space="preserve"> kn</w:t>
      </w:r>
      <w:r w:rsidR="005D3819" w:rsidRPr="007E3716">
        <w:rPr>
          <w:rFonts w:ascii="Times New Roman" w:hAnsi="Times New Roman"/>
          <w:lang w:val="hr-HR"/>
        </w:rPr>
        <w:t xml:space="preserve"> što je za 78,90 % više u odnosu na prethodnu godinu</w:t>
      </w:r>
      <w:r w:rsidRPr="007E3716">
        <w:rPr>
          <w:rFonts w:ascii="Times New Roman" w:hAnsi="Times New Roman"/>
          <w:lang w:val="hr-HR"/>
        </w:rPr>
        <w:t xml:space="preserve">. </w:t>
      </w:r>
    </w:p>
    <w:p w:rsidR="00831C24" w:rsidRPr="007E3716" w:rsidRDefault="00831C24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</w:t>
      </w:r>
      <w:r w:rsidR="00996865" w:rsidRPr="007E3716">
        <w:rPr>
          <w:rFonts w:ascii="Times New Roman" w:hAnsi="Times New Roman"/>
          <w:b/>
          <w:lang w:val="hr-HR"/>
        </w:rPr>
        <w:t xml:space="preserve"> </w:t>
      </w:r>
      <w:r w:rsidRPr="007E3716">
        <w:rPr>
          <w:rFonts w:ascii="Times New Roman" w:hAnsi="Times New Roman"/>
          <w:b/>
          <w:lang w:val="hr-HR"/>
        </w:rPr>
        <w:t>1</w:t>
      </w:r>
      <w:r w:rsidR="00A85FBF" w:rsidRPr="007E3716">
        <w:rPr>
          <w:rFonts w:ascii="Times New Roman" w:hAnsi="Times New Roman"/>
          <w:b/>
          <w:lang w:val="hr-HR"/>
        </w:rPr>
        <w:t>31</w:t>
      </w:r>
      <w:r w:rsidRPr="007E3716">
        <w:rPr>
          <w:rFonts w:ascii="Times New Roman" w:hAnsi="Times New Roman"/>
          <w:b/>
          <w:lang w:val="hr-HR"/>
        </w:rPr>
        <w:t xml:space="preserve"> </w:t>
      </w:r>
      <w:r w:rsidR="00D0548C" w:rsidRPr="007E3716">
        <w:rPr>
          <w:rFonts w:ascii="Times New Roman" w:hAnsi="Times New Roman"/>
          <w:b/>
          <w:lang w:val="hr-HR"/>
        </w:rPr>
        <w:t>(Prihodi iz nadležnog proračuna za financiranje redovne djelatnosti proračunskih korisnika)</w:t>
      </w:r>
      <w:r w:rsidR="00D0548C" w:rsidRPr="007E3716">
        <w:rPr>
          <w:rFonts w:ascii="Times New Roman" w:hAnsi="Times New Roman"/>
          <w:lang w:val="hr-HR"/>
        </w:rPr>
        <w:t xml:space="preserve"> </w:t>
      </w:r>
      <w:r w:rsidR="004C2B03" w:rsidRPr="007E3716">
        <w:rPr>
          <w:rFonts w:ascii="Times New Roman" w:hAnsi="Times New Roman"/>
          <w:lang w:val="hr-HR"/>
        </w:rPr>
        <w:t>je</w:t>
      </w:r>
      <w:r w:rsidRPr="007E3716">
        <w:rPr>
          <w:rFonts w:ascii="Times New Roman" w:hAnsi="Times New Roman"/>
          <w:lang w:val="hr-HR"/>
        </w:rPr>
        <w:t xml:space="preserve"> prihod </w:t>
      </w:r>
      <w:r w:rsidR="00D0548C" w:rsidRPr="007E3716">
        <w:rPr>
          <w:rFonts w:ascii="Times New Roman" w:hAnsi="Times New Roman"/>
          <w:lang w:val="hr-HR"/>
        </w:rPr>
        <w:t>za pokriće</w:t>
      </w:r>
      <w:r w:rsidR="00F12BAA" w:rsidRPr="007E3716">
        <w:rPr>
          <w:rFonts w:ascii="Times New Roman" w:hAnsi="Times New Roman"/>
          <w:lang w:val="hr-HR"/>
        </w:rPr>
        <w:t xml:space="preserve"> dijela</w:t>
      </w:r>
      <w:r w:rsidR="00D0548C" w:rsidRPr="007E3716">
        <w:rPr>
          <w:rFonts w:ascii="Times New Roman" w:hAnsi="Times New Roman"/>
          <w:lang w:val="hr-HR"/>
        </w:rPr>
        <w:t xml:space="preserve"> troškova plaća i ostalih materijalnih prava radnika</w:t>
      </w:r>
      <w:r w:rsidRPr="007E3716">
        <w:rPr>
          <w:rFonts w:ascii="Times New Roman" w:hAnsi="Times New Roman"/>
          <w:lang w:val="hr-HR"/>
        </w:rPr>
        <w:t xml:space="preserve">. Veći su za </w:t>
      </w:r>
      <w:r w:rsidR="005D3819" w:rsidRPr="007E3716">
        <w:rPr>
          <w:rFonts w:ascii="Times New Roman" w:hAnsi="Times New Roman"/>
          <w:lang w:val="hr-HR"/>
        </w:rPr>
        <w:t>7,20</w:t>
      </w:r>
      <w:r w:rsidRPr="007E3716">
        <w:rPr>
          <w:rFonts w:ascii="Times New Roman" w:hAnsi="Times New Roman"/>
          <w:lang w:val="hr-HR"/>
        </w:rPr>
        <w:t xml:space="preserve"> % u odnosu na prethodnu godinu</w:t>
      </w:r>
      <w:r w:rsidR="00D91F57" w:rsidRPr="007E3716">
        <w:rPr>
          <w:rFonts w:ascii="Times New Roman" w:hAnsi="Times New Roman"/>
          <w:lang w:val="hr-HR"/>
        </w:rPr>
        <w:t>.</w:t>
      </w:r>
      <w:r w:rsidR="00F12BAA" w:rsidRPr="007E3716">
        <w:rPr>
          <w:rFonts w:ascii="Times New Roman" w:hAnsi="Times New Roman"/>
          <w:lang w:val="hr-HR"/>
        </w:rPr>
        <w:t xml:space="preserve"> </w:t>
      </w:r>
    </w:p>
    <w:p w:rsidR="00831C24" w:rsidRPr="007E3716" w:rsidRDefault="00831C24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u w:val="single"/>
          <w:lang w:val="hr-HR"/>
        </w:rPr>
        <w:t>Rashodi</w:t>
      </w:r>
      <w:r w:rsidR="009E0BFE" w:rsidRPr="007E3716">
        <w:rPr>
          <w:rFonts w:ascii="Times New Roman" w:hAnsi="Times New Roman"/>
          <w:b/>
          <w:lang w:val="hr-HR"/>
        </w:rPr>
        <w:t xml:space="preserve"> </w:t>
      </w:r>
      <w:r w:rsidR="00AB1BE3" w:rsidRPr="007E3716">
        <w:rPr>
          <w:rFonts w:ascii="Times New Roman" w:hAnsi="Times New Roman"/>
          <w:b/>
          <w:lang w:val="hr-HR"/>
        </w:rPr>
        <w:t xml:space="preserve">– </w:t>
      </w:r>
      <w:r w:rsidR="009E0BFE" w:rsidRPr="007E3716">
        <w:rPr>
          <w:rFonts w:ascii="Times New Roman" w:hAnsi="Times New Roman"/>
          <w:b/>
          <w:lang w:val="hr-HR"/>
        </w:rPr>
        <w:t>AOP 148 (R</w:t>
      </w:r>
      <w:r w:rsidR="00AB1BE3" w:rsidRPr="007E3716">
        <w:rPr>
          <w:rFonts w:ascii="Times New Roman" w:hAnsi="Times New Roman"/>
          <w:b/>
          <w:lang w:val="hr-HR"/>
        </w:rPr>
        <w:t xml:space="preserve">ashodi </w:t>
      </w:r>
      <w:r w:rsidRPr="007E3716">
        <w:rPr>
          <w:rFonts w:ascii="Times New Roman" w:hAnsi="Times New Roman"/>
          <w:b/>
          <w:lang w:val="hr-HR"/>
        </w:rPr>
        <w:t>poslovanja</w:t>
      </w:r>
      <w:r w:rsidR="009E0BFE" w:rsidRPr="007E3716">
        <w:rPr>
          <w:rFonts w:ascii="Times New Roman" w:hAnsi="Times New Roman"/>
          <w:b/>
          <w:lang w:val="hr-HR"/>
        </w:rPr>
        <w:t>)</w:t>
      </w:r>
      <w:r w:rsidRPr="007E3716">
        <w:rPr>
          <w:rFonts w:ascii="Times New Roman" w:hAnsi="Times New Roman"/>
          <w:lang w:val="hr-HR"/>
        </w:rPr>
        <w:t xml:space="preserve"> </w:t>
      </w:r>
      <w:r w:rsidR="009E0BFE" w:rsidRPr="007E3716">
        <w:rPr>
          <w:rFonts w:ascii="Times New Roman" w:hAnsi="Times New Roman"/>
          <w:lang w:val="hr-HR"/>
        </w:rPr>
        <w:t>ukupni rashodi su</w:t>
      </w:r>
      <w:r w:rsidRPr="007E3716">
        <w:rPr>
          <w:rFonts w:ascii="Times New Roman" w:hAnsi="Times New Roman"/>
          <w:lang w:val="hr-HR"/>
        </w:rPr>
        <w:t xml:space="preserve"> </w:t>
      </w:r>
      <w:r w:rsidR="005D3819" w:rsidRPr="007E3716">
        <w:rPr>
          <w:rFonts w:ascii="Times New Roman" w:hAnsi="Times New Roman"/>
          <w:lang w:val="hr-HR"/>
        </w:rPr>
        <w:t xml:space="preserve">manji za 47.847 kn u </w:t>
      </w:r>
      <w:r w:rsidR="00AB1BE3" w:rsidRPr="007E3716">
        <w:rPr>
          <w:rFonts w:ascii="Times New Roman" w:hAnsi="Times New Roman"/>
          <w:lang w:val="hr-HR"/>
        </w:rPr>
        <w:t xml:space="preserve"> odnosu na prethodnu godinu</w:t>
      </w:r>
      <w:r w:rsidRPr="007E3716">
        <w:rPr>
          <w:rFonts w:ascii="Times New Roman" w:hAnsi="Times New Roman"/>
          <w:lang w:val="hr-HR"/>
        </w:rPr>
        <w:t>.</w:t>
      </w:r>
    </w:p>
    <w:p w:rsidR="00831C24" w:rsidRPr="007E3716" w:rsidRDefault="00C8226B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149 (</w:t>
      </w:r>
      <w:r w:rsidR="00831C24" w:rsidRPr="007E3716">
        <w:rPr>
          <w:rFonts w:ascii="Times New Roman" w:hAnsi="Times New Roman"/>
          <w:b/>
          <w:lang w:val="hr-HR"/>
        </w:rPr>
        <w:t>Rashodi za zaposlene</w:t>
      </w:r>
      <w:r w:rsidRPr="007E3716">
        <w:rPr>
          <w:rFonts w:ascii="Times New Roman" w:hAnsi="Times New Roman"/>
          <w:b/>
          <w:lang w:val="hr-HR"/>
        </w:rPr>
        <w:t>)</w:t>
      </w:r>
      <w:r w:rsidR="00831C24" w:rsidRPr="007E3716">
        <w:rPr>
          <w:rFonts w:ascii="Times New Roman" w:hAnsi="Times New Roman"/>
          <w:lang w:val="hr-HR"/>
        </w:rPr>
        <w:t xml:space="preserve"> realizirani su u skladu s općim aktima</w:t>
      </w:r>
      <w:r w:rsidR="005D3819" w:rsidRPr="007E3716">
        <w:rPr>
          <w:rFonts w:ascii="Times New Roman" w:hAnsi="Times New Roman"/>
          <w:lang w:val="hr-HR"/>
        </w:rPr>
        <w:t>.</w:t>
      </w:r>
    </w:p>
    <w:p w:rsidR="00831C24" w:rsidRPr="007E3716" w:rsidRDefault="00C8226B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lastRenderedPageBreak/>
        <w:t>AOP 155 (</w:t>
      </w:r>
      <w:r w:rsidR="00831C24" w:rsidRPr="007E3716">
        <w:rPr>
          <w:rFonts w:ascii="Times New Roman" w:hAnsi="Times New Roman"/>
          <w:b/>
          <w:lang w:val="hr-HR"/>
        </w:rPr>
        <w:t>Ostali rashodi za zaposlene</w:t>
      </w:r>
      <w:r w:rsidRPr="007E3716">
        <w:rPr>
          <w:rFonts w:ascii="Times New Roman" w:hAnsi="Times New Roman"/>
          <w:b/>
          <w:lang w:val="hr-HR"/>
        </w:rPr>
        <w:t>)</w:t>
      </w:r>
      <w:r w:rsidR="00831C24" w:rsidRPr="007E3716">
        <w:rPr>
          <w:rFonts w:ascii="Times New Roman" w:hAnsi="Times New Roman"/>
          <w:lang w:val="hr-HR"/>
        </w:rPr>
        <w:t xml:space="preserve"> odnos</w:t>
      </w:r>
      <w:r w:rsidR="00950170"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 se na regres, božićnicu, dar djeci i dar u naravi radnicima.</w:t>
      </w:r>
      <w:r w:rsidR="00950170" w:rsidRPr="007E3716">
        <w:rPr>
          <w:rFonts w:ascii="Times New Roman" w:hAnsi="Times New Roman"/>
          <w:lang w:val="hr-HR"/>
        </w:rPr>
        <w:t xml:space="preserve"> </w:t>
      </w:r>
      <w:r w:rsidR="007A2834" w:rsidRPr="007E3716">
        <w:rPr>
          <w:rFonts w:ascii="Times New Roman" w:hAnsi="Times New Roman"/>
          <w:lang w:val="hr-HR"/>
        </w:rPr>
        <w:t xml:space="preserve">Rashodi su </w:t>
      </w:r>
      <w:r w:rsidR="005D3819" w:rsidRPr="007E3716">
        <w:rPr>
          <w:rFonts w:ascii="Times New Roman" w:hAnsi="Times New Roman"/>
          <w:lang w:val="hr-HR"/>
        </w:rPr>
        <w:t>manji</w:t>
      </w:r>
      <w:r w:rsidR="007A2834" w:rsidRPr="007E3716">
        <w:rPr>
          <w:rFonts w:ascii="Times New Roman" w:hAnsi="Times New Roman"/>
          <w:lang w:val="hr-HR"/>
        </w:rPr>
        <w:t xml:space="preserve"> u odnosu na prethodnu godinu za </w:t>
      </w:r>
      <w:r w:rsidR="005D3819" w:rsidRPr="007E3716">
        <w:rPr>
          <w:rFonts w:ascii="Times New Roman" w:hAnsi="Times New Roman"/>
          <w:lang w:val="hr-HR"/>
        </w:rPr>
        <w:t>25,10</w:t>
      </w:r>
      <w:r w:rsidR="00176309" w:rsidRPr="007E3716">
        <w:rPr>
          <w:rFonts w:ascii="Times New Roman" w:hAnsi="Times New Roman"/>
          <w:lang w:val="hr-HR"/>
        </w:rPr>
        <w:t xml:space="preserve"> </w:t>
      </w:r>
      <w:r w:rsidR="003A7FFA" w:rsidRPr="007E3716">
        <w:rPr>
          <w:rFonts w:ascii="Times New Roman" w:hAnsi="Times New Roman"/>
          <w:lang w:val="hr-HR"/>
        </w:rPr>
        <w:t xml:space="preserve">% </w:t>
      </w:r>
      <w:r w:rsidR="005D3819" w:rsidRPr="007E3716">
        <w:rPr>
          <w:rFonts w:ascii="Times New Roman" w:hAnsi="Times New Roman"/>
          <w:lang w:val="hr-HR"/>
        </w:rPr>
        <w:t>zbog manjih</w:t>
      </w:r>
      <w:r w:rsidR="00BE5773" w:rsidRPr="007E3716">
        <w:rPr>
          <w:rFonts w:ascii="Times New Roman" w:hAnsi="Times New Roman"/>
          <w:lang w:val="hr-HR"/>
        </w:rPr>
        <w:t xml:space="preserve"> potreba</w:t>
      </w:r>
      <w:r w:rsidR="00D92638" w:rsidRPr="007E3716">
        <w:rPr>
          <w:rFonts w:ascii="Times New Roman" w:hAnsi="Times New Roman"/>
          <w:lang w:val="hr-HR"/>
        </w:rPr>
        <w:t xml:space="preserve"> </w:t>
      </w:r>
      <w:r w:rsidR="003A7FFA" w:rsidRPr="007E3716">
        <w:rPr>
          <w:rFonts w:ascii="Times New Roman" w:hAnsi="Times New Roman"/>
          <w:lang w:val="hr-HR"/>
        </w:rPr>
        <w:t>isplat</w:t>
      </w:r>
      <w:r w:rsidR="00D92638" w:rsidRPr="007E3716">
        <w:rPr>
          <w:rFonts w:ascii="Times New Roman" w:hAnsi="Times New Roman"/>
          <w:lang w:val="hr-HR"/>
        </w:rPr>
        <w:t xml:space="preserve">a </w:t>
      </w:r>
      <w:r w:rsidR="003A7FFA" w:rsidRPr="007E3716">
        <w:rPr>
          <w:rFonts w:ascii="Times New Roman" w:hAnsi="Times New Roman"/>
          <w:lang w:val="hr-HR"/>
        </w:rPr>
        <w:t xml:space="preserve">pomoći radnicima za smrtne slučajeve, </w:t>
      </w:r>
      <w:r w:rsidR="00D92638" w:rsidRPr="007E3716">
        <w:rPr>
          <w:rFonts w:ascii="Times New Roman" w:hAnsi="Times New Roman"/>
          <w:lang w:val="hr-HR"/>
        </w:rPr>
        <w:t xml:space="preserve">manjih </w:t>
      </w:r>
      <w:r w:rsidR="003A7FFA" w:rsidRPr="007E3716">
        <w:rPr>
          <w:rFonts w:ascii="Times New Roman" w:hAnsi="Times New Roman"/>
          <w:lang w:val="hr-HR"/>
        </w:rPr>
        <w:t>isplata pomoći zbog dugotrajnog bolovanja</w:t>
      </w:r>
      <w:r w:rsidR="00D92638" w:rsidRPr="007E3716">
        <w:rPr>
          <w:rFonts w:ascii="Times New Roman" w:hAnsi="Times New Roman"/>
          <w:lang w:val="hr-HR"/>
        </w:rPr>
        <w:t>,</w:t>
      </w:r>
      <w:r w:rsidR="00BE5773" w:rsidRPr="007E3716">
        <w:rPr>
          <w:rFonts w:ascii="Times New Roman" w:hAnsi="Times New Roman"/>
          <w:lang w:val="hr-HR"/>
        </w:rPr>
        <w:t xml:space="preserve"> nije bilo potrebe za isplatu</w:t>
      </w:r>
      <w:r w:rsidR="00D92638" w:rsidRPr="007E3716">
        <w:rPr>
          <w:rFonts w:ascii="Times New Roman" w:hAnsi="Times New Roman"/>
          <w:lang w:val="hr-HR"/>
        </w:rPr>
        <w:t xml:space="preserve"> otpremnina</w:t>
      </w:r>
      <w:r w:rsidR="00BE5773" w:rsidRPr="007E3716">
        <w:rPr>
          <w:rFonts w:ascii="Times New Roman" w:hAnsi="Times New Roman"/>
          <w:lang w:val="hr-HR"/>
        </w:rPr>
        <w:t xml:space="preserve"> u odnosu na prethodnu godinu</w:t>
      </w:r>
      <w:r w:rsidR="00D92638" w:rsidRPr="007E3716">
        <w:rPr>
          <w:rFonts w:ascii="Times New Roman" w:hAnsi="Times New Roman"/>
          <w:lang w:val="hr-HR"/>
        </w:rPr>
        <w:t xml:space="preserve">, </w:t>
      </w:r>
      <w:r w:rsidR="00BE5773" w:rsidRPr="007E3716">
        <w:rPr>
          <w:rFonts w:ascii="Times New Roman" w:hAnsi="Times New Roman"/>
          <w:lang w:val="hr-HR"/>
        </w:rPr>
        <w:t xml:space="preserve">jedna </w:t>
      </w:r>
      <w:r w:rsidR="00D92638" w:rsidRPr="007E3716">
        <w:rPr>
          <w:rFonts w:ascii="Times New Roman" w:hAnsi="Times New Roman"/>
          <w:lang w:val="hr-HR"/>
        </w:rPr>
        <w:t>isplata jubilarn</w:t>
      </w:r>
      <w:r w:rsidR="00BE5773" w:rsidRPr="007E3716">
        <w:rPr>
          <w:rFonts w:ascii="Times New Roman" w:hAnsi="Times New Roman"/>
          <w:lang w:val="hr-HR"/>
        </w:rPr>
        <w:t>e</w:t>
      </w:r>
      <w:r w:rsidR="00D92638" w:rsidRPr="007E3716">
        <w:rPr>
          <w:rFonts w:ascii="Times New Roman" w:hAnsi="Times New Roman"/>
          <w:lang w:val="hr-HR"/>
        </w:rPr>
        <w:t xml:space="preserve"> nagrad</w:t>
      </w:r>
      <w:r w:rsidR="00BE5773" w:rsidRPr="007E3716">
        <w:rPr>
          <w:rFonts w:ascii="Times New Roman" w:hAnsi="Times New Roman"/>
          <w:lang w:val="hr-HR"/>
        </w:rPr>
        <w:t>e u odnosu na prethodnu godinu kada ih je bilo više</w:t>
      </w:r>
      <w:r w:rsidR="003A7FFA" w:rsidRPr="007E3716">
        <w:rPr>
          <w:rFonts w:ascii="Times New Roman" w:hAnsi="Times New Roman"/>
          <w:lang w:val="hr-HR"/>
        </w:rPr>
        <w:t>. Sve isplate su u skladu s općim aktima.</w:t>
      </w:r>
    </w:p>
    <w:p w:rsidR="00831C24" w:rsidRPr="007E3716" w:rsidRDefault="00950170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162 (Službena putovanja)</w:t>
      </w:r>
      <w:r w:rsidRPr="007E3716">
        <w:rPr>
          <w:rFonts w:ascii="Times New Roman" w:hAnsi="Times New Roman"/>
          <w:lang w:val="hr-HR"/>
        </w:rPr>
        <w:t xml:space="preserve"> </w:t>
      </w:r>
      <w:r w:rsidR="00152F38" w:rsidRPr="007E3716">
        <w:rPr>
          <w:rFonts w:ascii="Times New Roman" w:hAnsi="Times New Roman"/>
          <w:lang w:val="hr-HR"/>
        </w:rPr>
        <w:t>odnosi se na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 xml:space="preserve">troškove </w:t>
      </w:r>
      <w:r w:rsidR="00831C24" w:rsidRPr="007E3716">
        <w:rPr>
          <w:rFonts w:ascii="Times New Roman" w:hAnsi="Times New Roman"/>
          <w:lang w:val="hr-HR"/>
        </w:rPr>
        <w:t>dnevnic</w:t>
      </w:r>
      <w:r w:rsidRPr="007E3716">
        <w:rPr>
          <w:rFonts w:ascii="Times New Roman" w:hAnsi="Times New Roman"/>
          <w:lang w:val="hr-HR"/>
        </w:rPr>
        <w:t>a</w:t>
      </w:r>
      <w:r w:rsidR="00831C24" w:rsidRPr="007E3716">
        <w:rPr>
          <w:rFonts w:ascii="Times New Roman" w:hAnsi="Times New Roman"/>
          <w:lang w:val="hr-HR"/>
        </w:rPr>
        <w:t xml:space="preserve">, naknade putnih troškova ostvarenih na putovanjima za stručno usavršavanje </w:t>
      </w:r>
      <w:r w:rsidR="008219AD" w:rsidRPr="007E3716">
        <w:rPr>
          <w:rFonts w:ascii="Times New Roman" w:hAnsi="Times New Roman"/>
          <w:lang w:val="hr-HR"/>
        </w:rPr>
        <w:t>radnika</w:t>
      </w:r>
      <w:r w:rsidR="00831C24" w:rsidRPr="007E3716">
        <w:rPr>
          <w:rFonts w:ascii="Times New Roman" w:hAnsi="Times New Roman"/>
          <w:lang w:val="hr-HR"/>
        </w:rPr>
        <w:t xml:space="preserve">, </w:t>
      </w:r>
      <w:r w:rsidR="001E5F53" w:rsidRPr="007E3716">
        <w:rPr>
          <w:rFonts w:ascii="Times New Roman" w:hAnsi="Times New Roman"/>
          <w:lang w:val="hr-HR"/>
        </w:rPr>
        <w:t xml:space="preserve">koje </w:t>
      </w:r>
      <w:r w:rsidR="00831C24" w:rsidRPr="007E3716">
        <w:rPr>
          <w:rFonts w:ascii="Times New Roman" w:hAnsi="Times New Roman"/>
          <w:lang w:val="hr-HR"/>
        </w:rPr>
        <w:t xml:space="preserve">je </w:t>
      </w:r>
      <w:r w:rsidR="005C0D5D" w:rsidRPr="007E3716">
        <w:rPr>
          <w:rFonts w:ascii="Times New Roman" w:hAnsi="Times New Roman"/>
          <w:lang w:val="hr-HR"/>
        </w:rPr>
        <w:t xml:space="preserve"> za </w:t>
      </w:r>
      <w:r w:rsidR="00BE5773" w:rsidRPr="007E3716">
        <w:rPr>
          <w:rFonts w:ascii="Times New Roman" w:hAnsi="Times New Roman"/>
          <w:lang w:val="hr-HR"/>
        </w:rPr>
        <w:t>31,90</w:t>
      </w:r>
      <w:r w:rsidR="005A704F" w:rsidRPr="007E3716">
        <w:rPr>
          <w:rFonts w:ascii="Times New Roman" w:hAnsi="Times New Roman"/>
          <w:lang w:val="hr-HR"/>
        </w:rPr>
        <w:t xml:space="preserve"> </w:t>
      </w:r>
      <w:r w:rsidR="001E5F53" w:rsidRPr="007E3716">
        <w:rPr>
          <w:rFonts w:ascii="Times New Roman" w:hAnsi="Times New Roman"/>
          <w:lang w:val="hr-HR"/>
        </w:rPr>
        <w:t xml:space="preserve">% </w:t>
      </w:r>
      <w:r w:rsidR="00BE5773" w:rsidRPr="007E3716">
        <w:rPr>
          <w:rFonts w:ascii="Times New Roman" w:hAnsi="Times New Roman"/>
          <w:lang w:val="hr-HR"/>
        </w:rPr>
        <w:t>manje</w:t>
      </w:r>
      <w:r w:rsidR="001E5F53" w:rsidRPr="007E3716">
        <w:rPr>
          <w:rFonts w:ascii="Times New Roman" w:hAnsi="Times New Roman"/>
          <w:lang w:val="hr-HR"/>
        </w:rPr>
        <w:t xml:space="preserve"> u </w:t>
      </w:r>
      <w:r w:rsidR="00831C24" w:rsidRPr="007E3716">
        <w:rPr>
          <w:rFonts w:ascii="Times New Roman" w:hAnsi="Times New Roman"/>
          <w:lang w:val="hr-HR"/>
        </w:rPr>
        <w:t xml:space="preserve">odnosu na prethodnu </w:t>
      </w:r>
      <w:r w:rsidR="00212AA3" w:rsidRPr="007E3716">
        <w:rPr>
          <w:rFonts w:ascii="Times New Roman" w:hAnsi="Times New Roman"/>
          <w:lang w:val="hr-HR"/>
        </w:rPr>
        <w:t>godinu</w:t>
      </w:r>
      <w:r w:rsidR="00831C24" w:rsidRPr="007E3716">
        <w:rPr>
          <w:rFonts w:ascii="Times New Roman" w:hAnsi="Times New Roman"/>
          <w:lang w:val="hr-HR"/>
        </w:rPr>
        <w:t xml:space="preserve">. </w:t>
      </w:r>
    </w:p>
    <w:p w:rsidR="00831C24" w:rsidRPr="007E3716" w:rsidRDefault="005A704F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163 (</w:t>
      </w:r>
      <w:r w:rsidR="00831C24" w:rsidRPr="007E3716">
        <w:rPr>
          <w:rFonts w:ascii="Times New Roman" w:hAnsi="Times New Roman"/>
          <w:b/>
          <w:lang w:val="hr-HR"/>
        </w:rPr>
        <w:t>Naknade za prijevoz</w:t>
      </w:r>
      <w:r w:rsidRPr="007E3716">
        <w:rPr>
          <w:rFonts w:ascii="Times New Roman" w:hAnsi="Times New Roman"/>
          <w:b/>
          <w:lang w:val="hr-HR"/>
        </w:rPr>
        <w:t>)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naknade su</w:t>
      </w:r>
      <w:r w:rsidR="00831C24" w:rsidRPr="007E3716">
        <w:rPr>
          <w:rFonts w:ascii="Times New Roman" w:hAnsi="Times New Roman"/>
          <w:lang w:val="hr-HR"/>
        </w:rPr>
        <w:t xml:space="preserve"> isplaćene zajedno s plaćama, sukladno Pravilniku o radu, sistematizaciji i unutarnjem ustrojstvu Doma. </w:t>
      </w:r>
      <w:r w:rsidR="004C2B03" w:rsidRPr="007E3716">
        <w:rPr>
          <w:rFonts w:ascii="Times New Roman" w:hAnsi="Times New Roman"/>
          <w:lang w:val="hr-HR"/>
        </w:rPr>
        <w:t>T</w:t>
      </w:r>
      <w:r w:rsidR="00831C24" w:rsidRPr="007E3716">
        <w:rPr>
          <w:rFonts w:ascii="Times New Roman" w:hAnsi="Times New Roman"/>
          <w:lang w:val="hr-HR"/>
        </w:rPr>
        <w:t>r</w:t>
      </w:r>
      <w:r w:rsidR="00212AA3" w:rsidRPr="007E3716">
        <w:rPr>
          <w:rFonts w:ascii="Times New Roman" w:hAnsi="Times New Roman"/>
          <w:lang w:val="hr-HR"/>
        </w:rPr>
        <w:t>ošak ovisi o načinu rada</w:t>
      </w:r>
      <w:r w:rsidRPr="007E3716">
        <w:rPr>
          <w:rFonts w:ascii="Times New Roman" w:hAnsi="Times New Roman"/>
          <w:lang w:val="hr-HR"/>
        </w:rPr>
        <w:t xml:space="preserve"> </w:t>
      </w:r>
      <w:r w:rsidR="00212AA3" w:rsidRPr="007E3716">
        <w:rPr>
          <w:rFonts w:ascii="Times New Roman" w:hAnsi="Times New Roman"/>
          <w:lang w:val="hr-HR"/>
        </w:rPr>
        <w:t>(</w:t>
      </w:r>
      <w:r w:rsidR="00831C24" w:rsidRPr="007E3716">
        <w:rPr>
          <w:rFonts w:ascii="Times New Roman" w:hAnsi="Times New Roman"/>
          <w:lang w:val="hr-HR"/>
        </w:rPr>
        <w:t>osmosatno ili dvanaestosatno</w:t>
      </w:r>
      <w:r w:rsidR="00212AA3" w:rsidRPr="007E3716">
        <w:rPr>
          <w:rFonts w:ascii="Times New Roman" w:hAnsi="Times New Roman"/>
          <w:lang w:val="hr-HR"/>
        </w:rPr>
        <w:t xml:space="preserve">), </w:t>
      </w:r>
      <w:r w:rsidR="00831C24" w:rsidRPr="007E3716">
        <w:rPr>
          <w:rFonts w:ascii="Times New Roman" w:hAnsi="Times New Roman"/>
          <w:lang w:val="hr-HR"/>
        </w:rPr>
        <w:t xml:space="preserve">broju </w:t>
      </w:r>
      <w:r w:rsidR="000375A1" w:rsidRPr="007E3716">
        <w:rPr>
          <w:rFonts w:ascii="Times New Roman" w:hAnsi="Times New Roman"/>
          <w:lang w:val="hr-HR"/>
        </w:rPr>
        <w:t>dolazaka</w:t>
      </w:r>
      <w:r w:rsidR="00831C24" w:rsidRPr="007E3716">
        <w:rPr>
          <w:rFonts w:ascii="Times New Roman" w:hAnsi="Times New Roman"/>
          <w:lang w:val="hr-HR"/>
        </w:rPr>
        <w:t xml:space="preserve"> na posao i udaljenosti djelatnika. Ono je </w:t>
      </w:r>
      <w:r w:rsidR="00084572" w:rsidRPr="007E3716">
        <w:rPr>
          <w:rFonts w:ascii="Times New Roman" w:hAnsi="Times New Roman"/>
          <w:lang w:val="hr-HR"/>
        </w:rPr>
        <w:t>veće</w:t>
      </w:r>
      <w:r w:rsidR="00831C24" w:rsidRPr="007E3716">
        <w:rPr>
          <w:rFonts w:ascii="Times New Roman" w:hAnsi="Times New Roman"/>
          <w:lang w:val="hr-HR"/>
        </w:rPr>
        <w:t xml:space="preserve"> u odnosu na prethodnu godinu za </w:t>
      </w:r>
      <w:r w:rsidR="00084572" w:rsidRPr="007E3716">
        <w:rPr>
          <w:rFonts w:ascii="Times New Roman" w:hAnsi="Times New Roman"/>
          <w:lang w:val="hr-HR"/>
        </w:rPr>
        <w:t xml:space="preserve">16,00 </w:t>
      </w:r>
      <w:r w:rsidR="00831C24" w:rsidRPr="007E3716">
        <w:rPr>
          <w:rFonts w:ascii="Times New Roman" w:hAnsi="Times New Roman"/>
          <w:lang w:val="hr-HR"/>
        </w:rPr>
        <w:t xml:space="preserve"> %.</w:t>
      </w:r>
    </w:p>
    <w:p w:rsidR="008219AD" w:rsidRPr="007E3716" w:rsidRDefault="008219AD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164 (Stručno usavršavanje zaposlenika)</w:t>
      </w:r>
      <w:r w:rsidR="00831C24" w:rsidRPr="007E3716">
        <w:rPr>
          <w:rFonts w:ascii="Times New Roman" w:hAnsi="Times New Roman"/>
          <w:lang w:val="hr-HR"/>
        </w:rPr>
        <w:t xml:space="preserve"> odnos</w:t>
      </w:r>
      <w:r w:rsidRPr="007E3716">
        <w:rPr>
          <w:rFonts w:ascii="Times New Roman" w:hAnsi="Times New Roman"/>
          <w:lang w:val="hr-HR"/>
        </w:rPr>
        <w:t>i</w:t>
      </w:r>
      <w:r w:rsidR="00831C24" w:rsidRPr="007E3716">
        <w:rPr>
          <w:rFonts w:ascii="Times New Roman" w:hAnsi="Times New Roman"/>
          <w:lang w:val="hr-HR"/>
        </w:rPr>
        <w:t xml:space="preserve"> se na troškove stručnih seminara</w:t>
      </w:r>
      <w:r w:rsidR="00F60C91" w:rsidRPr="007E3716">
        <w:rPr>
          <w:rFonts w:ascii="Times New Roman" w:hAnsi="Times New Roman"/>
          <w:lang w:val="hr-HR"/>
        </w:rPr>
        <w:t xml:space="preserve"> i</w:t>
      </w:r>
      <w:r w:rsidR="00754942" w:rsidRPr="007E3716">
        <w:rPr>
          <w:rFonts w:ascii="Times New Roman" w:hAnsi="Times New Roman"/>
          <w:lang w:val="hr-HR"/>
        </w:rPr>
        <w:t xml:space="preserve"> </w:t>
      </w:r>
      <w:r w:rsidR="00F60C91" w:rsidRPr="007E3716">
        <w:rPr>
          <w:rFonts w:ascii="Times New Roman" w:hAnsi="Times New Roman"/>
          <w:lang w:val="hr-HR"/>
        </w:rPr>
        <w:t>konferencija</w:t>
      </w:r>
      <w:r w:rsidR="00831C24" w:rsidRPr="007E3716">
        <w:rPr>
          <w:rFonts w:ascii="Times New Roman" w:hAnsi="Times New Roman"/>
          <w:lang w:val="hr-HR"/>
        </w:rPr>
        <w:t xml:space="preserve">. Trošak je </w:t>
      </w:r>
      <w:r w:rsidR="00084572" w:rsidRPr="007E3716">
        <w:rPr>
          <w:rFonts w:ascii="Times New Roman" w:hAnsi="Times New Roman"/>
          <w:lang w:val="hr-HR"/>
        </w:rPr>
        <w:t>veći</w:t>
      </w:r>
      <w:r w:rsidR="00831C24" w:rsidRPr="007E3716">
        <w:rPr>
          <w:rFonts w:ascii="Times New Roman" w:hAnsi="Times New Roman"/>
          <w:lang w:val="hr-HR"/>
        </w:rPr>
        <w:t xml:space="preserve"> u odnosu na prošlu godinu </w:t>
      </w:r>
      <w:r w:rsidR="003C5BE2" w:rsidRPr="007E3716">
        <w:rPr>
          <w:rFonts w:ascii="Times New Roman" w:hAnsi="Times New Roman"/>
          <w:lang w:val="hr-HR"/>
        </w:rPr>
        <w:t xml:space="preserve">za </w:t>
      </w:r>
      <w:r w:rsidR="00084572" w:rsidRPr="007E3716">
        <w:rPr>
          <w:rFonts w:ascii="Times New Roman" w:hAnsi="Times New Roman"/>
          <w:lang w:val="hr-HR"/>
        </w:rPr>
        <w:t>84,80</w:t>
      </w:r>
      <w:r w:rsidR="00152F38" w:rsidRPr="007E3716">
        <w:rPr>
          <w:rFonts w:ascii="Times New Roman" w:hAnsi="Times New Roman"/>
          <w:lang w:val="hr-HR"/>
        </w:rPr>
        <w:t xml:space="preserve"> </w:t>
      </w:r>
      <w:r w:rsidR="003C5BE2" w:rsidRPr="007E3716">
        <w:rPr>
          <w:rFonts w:ascii="Times New Roman" w:hAnsi="Times New Roman"/>
          <w:lang w:val="hr-HR"/>
        </w:rPr>
        <w:t>%</w:t>
      </w:r>
      <w:r w:rsidR="00160725" w:rsidRPr="007E3716">
        <w:rPr>
          <w:rFonts w:ascii="Times New Roman" w:hAnsi="Times New Roman"/>
          <w:lang w:val="hr-HR"/>
        </w:rPr>
        <w:t xml:space="preserve"> zbog polaganja stručnih ispita kućnog majstora.</w:t>
      </w:r>
    </w:p>
    <w:p w:rsidR="00160725" w:rsidRPr="007E3716" w:rsidRDefault="008219AD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165</w:t>
      </w:r>
      <w:r w:rsidR="003C5BE2" w:rsidRPr="007E3716">
        <w:rPr>
          <w:rFonts w:ascii="Times New Roman" w:hAnsi="Times New Roman"/>
          <w:b/>
          <w:lang w:val="hr-HR"/>
        </w:rPr>
        <w:t xml:space="preserve"> </w:t>
      </w:r>
      <w:r w:rsidRPr="007E3716">
        <w:rPr>
          <w:rFonts w:ascii="Times New Roman" w:hAnsi="Times New Roman"/>
          <w:b/>
          <w:lang w:val="hr-HR"/>
        </w:rPr>
        <w:t>(</w:t>
      </w:r>
      <w:r w:rsidR="00831C24" w:rsidRPr="007E3716">
        <w:rPr>
          <w:rFonts w:ascii="Times New Roman" w:hAnsi="Times New Roman"/>
          <w:b/>
          <w:lang w:val="hr-HR"/>
        </w:rPr>
        <w:t>Ostale naknade troškova zaposlenima</w:t>
      </w:r>
      <w:r w:rsidRPr="007E3716">
        <w:rPr>
          <w:rFonts w:ascii="Times New Roman" w:hAnsi="Times New Roman"/>
          <w:b/>
          <w:lang w:val="hr-HR"/>
        </w:rPr>
        <w:t>)</w:t>
      </w:r>
      <w:r w:rsidR="00831C24" w:rsidRPr="007E3716">
        <w:rPr>
          <w:rFonts w:ascii="Times New Roman" w:hAnsi="Times New Roman"/>
          <w:lang w:val="hr-HR"/>
        </w:rPr>
        <w:t xml:space="preserve"> odnosi se na naknade</w:t>
      </w:r>
      <w:r w:rsidR="00160725" w:rsidRPr="007E3716">
        <w:rPr>
          <w:rFonts w:ascii="Times New Roman" w:hAnsi="Times New Roman"/>
          <w:lang w:val="hr-HR"/>
        </w:rPr>
        <w:t xml:space="preserve"> za</w:t>
      </w:r>
      <w:r w:rsidR="00831C24" w:rsidRPr="007E3716">
        <w:rPr>
          <w:rFonts w:ascii="Times New Roman" w:hAnsi="Times New Roman"/>
          <w:lang w:val="hr-HR"/>
        </w:rPr>
        <w:t xml:space="preserve"> korištenj</w:t>
      </w:r>
      <w:r w:rsidR="00160725"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 privatnog automobila u službene svrhe </w:t>
      </w:r>
      <w:r w:rsidRPr="007E3716">
        <w:rPr>
          <w:rFonts w:ascii="Times New Roman" w:hAnsi="Times New Roman"/>
          <w:lang w:val="hr-HR"/>
        </w:rPr>
        <w:t>radnika</w:t>
      </w:r>
      <w:r w:rsidR="00831C24" w:rsidRPr="007E3716">
        <w:rPr>
          <w:rFonts w:ascii="Times New Roman" w:hAnsi="Times New Roman"/>
          <w:lang w:val="hr-HR"/>
        </w:rPr>
        <w:t xml:space="preserve"> Pomoći u kući</w:t>
      </w:r>
      <w:r w:rsidR="00160725" w:rsidRPr="007E3716">
        <w:rPr>
          <w:rFonts w:ascii="Times New Roman" w:hAnsi="Times New Roman"/>
          <w:lang w:val="hr-HR"/>
        </w:rPr>
        <w:t>.</w:t>
      </w:r>
    </w:p>
    <w:p w:rsidR="00831C24" w:rsidRPr="007E3716" w:rsidRDefault="008219AD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166 (</w:t>
      </w:r>
      <w:r w:rsidR="00831C24" w:rsidRPr="007E3716">
        <w:rPr>
          <w:rFonts w:ascii="Times New Roman" w:hAnsi="Times New Roman"/>
          <w:b/>
          <w:lang w:val="hr-HR"/>
        </w:rPr>
        <w:t>Rashodi za materijal i energiju</w:t>
      </w:r>
      <w:r w:rsidRPr="007E3716">
        <w:rPr>
          <w:rFonts w:ascii="Times New Roman" w:hAnsi="Times New Roman"/>
          <w:b/>
          <w:lang w:val="hr-HR"/>
        </w:rPr>
        <w:t>)</w:t>
      </w:r>
      <w:r w:rsidRPr="007E3716">
        <w:rPr>
          <w:rFonts w:ascii="Times New Roman" w:hAnsi="Times New Roman"/>
          <w:lang w:val="hr-HR"/>
        </w:rPr>
        <w:t xml:space="preserve"> </w:t>
      </w:r>
      <w:r w:rsidR="00831C24" w:rsidRPr="007E3716">
        <w:rPr>
          <w:rFonts w:ascii="Times New Roman" w:hAnsi="Times New Roman"/>
          <w:lang w:val="hr-HR"/>
        </w:rPr>
        <w:t>sastoj</w:t>
      </w:r>
      <w:r w:rsidR="00754942" w:rsidRPr="007E3716">
        <w:rPr>
          <w:rFonts w:ascii="Times New Roman" w:hAnsi="Times New Roman"/>
          <w:lang w:val="hr-HR"/>
        </w:rPr>
        <w:t>i</w:t>
      </w:r>
      <w:r w:rsidR="00831C24" w:rsidRPr="007E3716">
        <w:rPr>
          <w:rFonts w:ascii="Times New Roman" w:hAnsi="Times New Roman"/>
          <w:lang w:val="hr-HR"/>
        </w:rPr>
        <w:t xml:space="preserve"> se od troškova</w:t>
      </w:r>
      <w:r w:rsidR="00307B43" w:rsidRPr="007E3716">
        <w:rPr>
          <w:rFonts w:ascii="Times New Roman" w:hAnsi="Times New Roman"/>
          <w:lang w:val="hr-HR"/>
        </w:rPr>
        <w:t>: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 xml:space="preserve">AOP 167 </w:t>
      </w:r>
      <w:r w:rsidR="00831C24" w:rsidRPr="007E3716">
        <w:rPr>
          <w:rFonts w:ascii="Times New Roman" w:hAnsi="Times New Roman"/>
          <w:lang w:val="hr-HR"/>
        </w:rPr>
        <w:t xml:space="preserve">uredskog materijala, </w:t>
      </w:r>
      <w:r w:rsidRPr="007E3716">
        <w:rPr>
          <w:rFonts w:ascii="Times New Roman" w:hAnsi="Times New Roman"/>
          <w:lang w:val="hr-HR"/>
        </w:rPr>
        <w:t xml:space="preserve">AOP 168 </w:t>
      </w:r>
      <w:r w:rsidR="00831C24" w:rsidRPr="007E3716">
        <w:rPr>
          <w:rFonts w:ascii="Times New Roman" w:hAnsi="Times New Roman"/>
          <w:lang w:val="hr-HR"/>
        </w:rPr>
        <w:t xml:space="preserve">troškova materijala i sirovina (odnosi se pretežno na namirnice), </w:t>
      </w:r>
      <w:r w:rsidR="00111D39" w:rsidRPr="007E3716">
        <w:rPr>
          <w:rFonts w:ascii="Times New Roman" w:hAnsi="Times New Roman"/>
          <w:lang w:val="hr-HR"/>
        </w:rPr>
        <w:t xml:space="preserve">AOP 169 </w:t>
      </w:r>
      <w:r w:rsidR="00831C24" w:rsidRPr="007E3716">
        <w:rPr>
          <w:rFonts w:ascii="Times New Roman" w:hAnsi="Times New Roman"/>
          <w:lang w:val="hr-HR"/>
        </w:rPr>
        <w:t>energije (električna energija, plin za kuhinju, troškovi goriva za službene automobile i lož ulje za grijanje Doma)</w:t>
      </w:r>
      <w:r w:rsidR="004C2B03" w:rsidRPr="007E3716">
        <w:rPr>
          <w:rFonts w:ascii="Times New Roman" w:hAnsi="Times New Roman"/>
          <w:lang w:val="hr-HR"/>
        </w:rPr>
        <w:t>,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="00111D39" w:rsidRPr="007E3716">
        <w:rPr>
          <w:rFonts w:ascii="Times New Roman" w:hAnsi="Times New Roman"/>
          <w:lang w:val="hr-HR"/>
        </w:rPr>
        <w:t xml:space="preserve">AOP 170 </w:t>
      </w:r>
      <w:r w:rsidR="004C2B03" w:rsidRPr="007E3716">
        <w:rPr>
          <w:rFonts w:ascii="Times New Roman" w:hAnsi="Times New Roman"/>
          <w:lang w:val="hr-HR"/>
        </w:rPr>
        <w:t>t</w:t>
      </w:r>
      <w:r w:rsidR="00831C24" w:rsidRPr="007E3716">
        <w:rPr>
          <w:rFonts w:ascii="Times New Roman" w:hAnsi="Times New Roman"/>
          <w:lang w:val="hr-HR"/>
        </w:rPr>
        <w:t>roškovi za materijal i dijelove za tekuće i investicijsko održavanje, koji se odnose na troškove održavanja građevinskog objekta, postrojenja i opreme</w:t>
      </w:r>
      <w:r w:rsidR="004C2B03" w:rsidRPr="007E3716">
        <w:rPr>
          <w:rFonts w:ascii="Times New Roman" w:hAnsi="Times New Roman"/>
          <w:lang w:val="hr-HR"/>
        </w:rPr>
        <w:t xml:space="preserve"> a</w:t>
      </w:r>
      <w:r w:rsidR="00831C24" w:rsidRPr="007E3716">
        <w:rPr>
          <w:rFonts w:ascii="Times New Roman" w:hAnsi="Times New Roman"/>
          <w:lang w:val="hr-HR"/>
        </w:rPr>
        <w:t xml:space="preserve"> veći s</w:t>
      </w:r>
      <w:r w:rsidR="00212AA3" w:rsidRPr="007E3716">
        <w:rPr>
          <w:rFonts w:ascii="Times New Roman" w:hAnsi="Times New Roman"/>
          <w:lang w:val="hr-HR"/>
        </w:rPr>
        <w:t xml:space="preserve">u za </w:t>
      </w:r>
      <w:r w:rsidR="00160725" w:rsidRPr="007E3716">
        <w:rPr>
          <w:rFonts w:ascii="Times New Roman" w:hAnsi="Times New Roman"/>
          <w:lang w:val="hr-HR"/>
        </w:rPr>
        <w:t>58,60</w:t>
      </w:r>
      <w:r w:rsidR="00111D39" w:rsidRPr="007E3716">
        <w:rPr>
          <w:rFonts w:ascii="Times New Roman" w:hAnsi="Times New Roman"/>
          <w:lang w:val="hr-HR"/>
        </w:rPr>
        <w:t xml:space="preserve"> </w:t>
      </w:r>
      <w:r w:rsidR="00212AA3" w:rsidRPr="007E3716">
        <w:rPr>
          <w:rFonts w:ascii="Times New Roman" w:hAnsi="Times New Roman"/>
          <w:lang w:val="hr-HR"/>
        </w:rPr>
        <w:t xml:space="preserve">%. </w:t>
      </w:r>
      <w:r w:rsidR="00111D39" w:rsidRPr="007E3716">
        <w:rPr>
          <w:rFonts w:ascii="Times New Roman" w:hAnsi="Times New Roman"/>
          <w:lang w:val="hr-HR"/>
        </w:rPr>
        <w:t xml:space="preserve">AOP 171 sitni inventar i auto gume, za to </w:t>
      </w:r>
      <w:r w:rsidR="00160725" w:rsidRPr="007E3716">
        <w:rPr>
          <w:rFonts w:ascii="Times New Roman" w:hAnsi="Times New Roman"/>
          <w:lang w:val="hr-HR"/>
        </w:rPr>
        <w:t>je</w:t>
      </w:r>
      <w:r w:rsidR="00111D39" w:rsidRPr="007E3716">
        <w:rPr>
          <w:rFonts w:ascii="Times New Roman" w:hAnsi="Times New Roman"/>
          <w:lang w:val="hr-HR"/>
        </w:rPr>
        <w:t xml:space="preserve"> u </w:t>
      </w:r>
      <w:r w:rsidR="00212AA3" w:rsidRPr="007E3716">
        <w:rPr>
          <w:rFonts w:ascii="Times New Roman" w:hAnsi="Times New Roman"/>
          <w:lang w:val="hr-HR"/>
        </w:rPr>
        <w:t>201</w:t>
      </w:r>
      <w:r w:rsidR="00160725" w:rsidRPr="007E3716">
        <w:rPr>
          <w:rFonts w:ascii="Times New Roman" w:hAnsi="Times New Roman"/>
          <w:lang w:val="hr-HR"/>
        </w:rPr>
        <w:t>8</w:t>
      </w:r>
      <w:r w:rsidR="00212AA3" w:rsidRPr="007E3716">
        <w:rPr>
          <w:rFonts w:ascii="Times New Roman" w:hAnsi="Times New Roman"/>
          <w:lang w:val="hr-HR"/>
        </w:rPr>
        <w:t>.</w:t>
      </w:r>
      <w:r w:rsidR="004C2B03" w:rsidRPr="007E3716">
        <w:rPr>
          <w:rFonts w:ascii="Times New Roman" w:hAnsi="Times New Roman"/>
          <w:lang w:val="hr-HR"/>
        </w:rPr>
        <w:t xml:space="preserve"> </w:t>
      </w:r>
      <w:r w:rsidR="00212AA3" w:rsidRPr="007E3716">
        <w:rPr>
          <w:rFonts w:ascii="Times New Roman" w:hAnsi="Times New Roman"/>
          <w:lang w:val="hr-HR"/>
        </w:rPr>
        <w:t xml:space="preserve">godini </w:t>
      </w:r>
      <w:r w:rsidR="00160725" w:rsidRPr="007E3716">
        <w:rPr>
          <w:rFonts w:ascii="Times New Roman" w:hAnsi="Times New Roman"/>
          <w:lang w:val="hr-HR"/>
        </w:rPr>
        <w:t>bilo</w:t>
      </w:r>
      <w:r w:rsidR="00212AA3" w:rsidRPr="007E3716">
        <w:rPr>
          <w:rFonts w:ascii="Times New Roman" w:hAnsi="Times New Roman"/>
          <w:lang w:val="hr-HR"/>
        </w:rPr>
        <w:t xml:space="preserve"> potreb</w:t>
      </w:r>
      <w:r w:rsidR="004C2B03" w:rsidRPr="007E3716">
        <w:rPr>
          <w:rFonts w:ascii="Times New Roman" w:hAnsi="Times New Roman"/>
          <w:lang w:val="hr-HR"/>
        </w:rPr>
        <w:t>no</w:t>
      </w:r>
      <w:r w:rsidR="00831C24" w:rsidRPr="007E3716">
        <w:rPr>
          <w:rFonts w:ascii="Times New Roman" w:hAnsi="Times New Roman"/>
          <w:lang w:val="hr-HR"/>
        </w:rPr>
        <w:t xml:space="preserve"> izdvojiti </w:t>
      </w:r>
      <w:r w:rsidR="00160725" w:rsidRPr="007E3716">
        <w:rPr>
          <w:rFonts w:ascii="Times New Roman" w:hAnsi="Times New Roman"/>
          <w:lang w:val="hr-HR"/>
        </w:rPr>
        <w:t>manje</w:t>
      </w:r>
      <w:r w:rsidR="00831C24" w:rsidRPr="007E3716">
        <w:rPr>
          <w:rFonts w:ascii="Times New Roman" w:hAnsi="Times New Roman"/>
          <w:lang w:val="hr-HR"/>
        </w:rPr>
        <w:t xml:space="preserve"> financijsk</w:t>
      </w:r>
      <w:r w:rsidR="00212AA3" w:rsidRPr="007E3716">
        <w:rPr>
          <w:rFonts w:ascii="Times New Roman" w:hAnsi="Times New Roman"/>
          <w:lang w:val="hr-HR"/>
        </w:rPr>
        <w:t>ih sredstava</w:t>
      </w:r>
      <w:r w:rsidR="00831C24" w:rsidRPr="007E3716">
        <w:rPr>
          <w:rFonts w:ascii="Times New Roman" w:hAnsi="Times New Roman"/>
          <w:lang w:val="hr-HR"/>
        </w:rPr>
        <w:t xml:space="preserve"> u odnosu na 201</w:t>
      </w:r>
      <w:r w:rsidR="00160725" w:rsidRPr="007E3716">
        <w:rPr>
          <w:rFonts w:ascii="Times New Roman" w:hAnsi="Times New Roman"/>
          <w:lang w:val="hr-HR"/>
        </w:rPr>
        <w:t>7</w:t>
      </w:r>
      <w:r w:rsidR="00831C24" w:rsidRPr="007E3716">
        <w:rPr>
          <w:rFonts w:ascii="Times New Roman" w:hAnsi="Times New Roman"/>
          <w:lang w:val="hr-HR"/>
        </w:rPr>
        <w:t xml:space="preserve">. godinu za </w:t>
      </w:r>
      <w:r w:rsidR="00160725" w:rsidRPr="007E3716">
        <w:rPr>
          <w:rFonts w:ascii="Times New Roman" w:hAnsi="Times New Roman"/>
          <w:lang w:val="hr-HR"/>
        </w:rPr>
        <w:t xml:space="preserve">53,00 </w:t>
      </w:r>
      <w:r w:rsidR="00265E10" w:rsidRPr="007E3716">
        <w:rPr>
          <w:rFonts w:ascii="Times New Roman" w:hAnsi="Times New Roman"/>
          <w:lang w:val="hr-HR"/>
        </w:rPr>
        <w:t>%</w:t>
      </w:r>
      <w:r w:rsidR="00160725" w:rsidRPr="007E3716">
        <w:rPr>
          <w:rFonts w:ascii="Times New Roman" w:hAnsi="Times New Roman"/>
          <w:lang w:val="hr-HR"/>
        </w:rPr>
        <w:t>.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="00111D39" w:rsidRPr="007E3716">
        <w:rPr>
          <w:rFonts w:ascii="Times New Roman" w:hAnsi="Times New Roman"/>
          <w:lang w:val="hr-HR"/>
        </w:rPr>
        <w:t>AOP 173 Službena, radna i zaštitna odjeća i obuća</w:t>
      </w:r>
      <w:r w:rsidR="00307B43" w:rsidRPr="007E3716">
        <w:rPr>
          <w:rFonts w:ascii="Times New Roman" w:hAnsi="Times New Roman"/>
          <w:lang w:val="hr-HR"/>
        </w:rPr>
        <w:t>,</w:t>
      </w:r>
      <w:r w:rsidR="00111D39" w:rsidRPr="007E3716">
        <w:rPr>
          <w:rFonts w:ascii="Times New Roman" w:hAnsi="Times New Roman"/>
          <w:lang w:val="hr-HR"/>
        </w:rPr>
        <w:t xml:space="preserve"> </w:t>
      </w:r>
      <w:r w:rsidR="00767734" w:rsidRPr="007E3716">
        <w:rPr>
          <w:rFonts w:ascii="Times New Roman" w:hAnsi="Times New Roman"/>
          <w:lang w:val="hr-HR"/>
        </w:rPr>
        <w:t>manje</w:t>
      </w:r>
      <w:r w:rsidR="00831C24" w:rsidRPr="007E3716">
        <w:rPr>
          <w:rFonts w:ascii="Times New Roman" w:hAnsi="Times New Roman"/>
          <w:lang w:val="hr-HR"/>
        </w:rPr>
        <w:t xml:space="preserve"> utrošeno</w:t>
      </w:r>
      <w:r w:rsidR="00152F38" w:rsidRPr="007E3716">
        <w:rPr>
          <w:rFonts w:ascii="Times New Roman" w:hAnsi="Times New Roman"/>
          <w:lang w:val="hr-HR"/>
        </w:rPr>
        <w:t xml:space="preserve"> za</w:t>
      </w:r>
      <w:r w:rsidR="00307B43" w:rsidRPr="007E3716">
        <w:rPr>
          <w:rFonts w:ascii="Times New Roman" w:hAnsi="Times New Roman"/>
          <w:lang w:val="hr-HR"/>
        </w:rPr>
        <w:t xml:space="preserve"> </w:t>
      </w:r>
      <w:r w:rsidR="00767734" w:rsidRPr="007E3716">
        <w:rPr>
          <w:rFonts w:ascii="Times New Roman" w:hAnsi="Times New Roman"/>
          <w:lang w:val="hr-HR"/>
        </w:rPr>
        <w:t>30,90</w:t>
      </w:r>
      <w:r w:rsidR="00152F38" w:rsidRPr="007E3716">
        <w:rPr>
          <w:rFonts w:ascii="Times New Roman" w:hAnsi="Times New Roman"/>
          <w:lang w:val="hr-HR"/>
        </w:rPr>
        <w:t xml:space="preserve"> </w:t>
      </w:r>
      <w:r w:rsidR="00831C24" w:rsidRPr="007E3716">
        <w:rPr>
          <w:rFonts w:ascii="Times New Roman" w:hAnsi="Times New Roman"/>
          <w:lang w:val="hr-HR"/>
        </w:rPr>
        <w:t>%</w:t>
      </w:r>
      <w:r w:rsidR="00152F38" w:rsidRPr="007E3716">
        <w:rPr>
          <w:rFonts w:ascii="Times New Roman" w:hAnsi="Times New Roman"/>
          <w:lang w:val="hr-HR"/>
        </w:rPr>
        <w:t>,</w:t>
      </w:r>
      <w:r w:rsidR="00307B43" w:rsidRPr="007E3716">
        <w:rPr>
          <w:rFonts w:ascii="Times New Roman" w:hAnsi="Times New Roman"/>
          <w:lang w:val="hr-HR"/>
        </w:rPr>
        <w:t xml:space="preserve"> </w:t>
      </w:r>
      <w:r w:rsidR="00767734" w:rsidRPr="007E3716">
        <w:rPr>
          <w:rFonts w:ascii="Times New Roman" w:hAnsi="Times New Roman"/>
          <w:lang w:val="hr-HR"/>
        </w:rPr>
        <w:t xml:space="preserve">u </w:t>
      </w:r>
      <w:r w:rsidR="00831C24" w:rsidRPr="007E3716">
        <w:rPr>
          <w:rFonts w:ascii="Times New Roman" w:hAnsi="Times New Roman"/>
          <w:lang w:val="hr-HR"/>
        </w:rPr>
        <w:t xml:space="preserve">odnosu na prethodnu godinu. </w:t>
      </w:r>
    </w:p>
    <w:p w:rsidR="00831C24" w:rsidRPr="007E3716" w:rsidRDefault="00831C24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</w:t>
      </w:r>
      <w:r w:rsidR="00996865" w:rsidRPr="007E3716">
        <w:rPr>
          <w:rFonts w:ascii="Times New Roman" w:hAnsi="Times New Roman"/>
          <w:b/>
          <w:lang w:val="hr-HR"/>
        </w:rPr>
        <w:t xml:space="preserve"> </w:t>
      </w:r>
      <w:r w:rsidRPr="007E3716">
        <w:rPr>
          <w:rFonts w:ascii="Times New Roman" w:hAnsi="Times New Roman"/>
          <w:b/>
          <w:lang w:val="hr-HR"/>
        </w:rPr>
        <w:t xml:space="preserve">174 </w:t>
      </w:r>
      <w:r w:rsidR="00307B43" w:rsidRPr="007E3716">
        <w:rPr>
          <w:rFonts w:ascii="Times New Roman" w:hAnsi="Times New Roman"/>
          <w:b/>
          <w:lang w:val="hr-HR"/>
        </w:rPr>
        <w:t>(Rashodi za usluge)</w:t>
      </w:r>
      <w:r w:rsidR="00307B43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se sastoje od troškova</w:t>
      </w:r>
      <w:r w:rsidR="00307B43" w:rsidRPr="007E3716">
        <w:rPr>
          <w:rFonts w:ascii="Times New Roman" w:hAnsi="Times New Roman"/>
          <w:lang w:val="hr-HR"/>
        </w:rPr>
        <w:t>:</w:t>
      </w:r>
      <w:r w:rsidR="00113001" w:rsidRPr="007E3716">
        <w:rPr>
          <w:rFonts w:ascii="Times New Roman" w:hAnsi="Times New Roman"/>
          <w:lang w:val="hr-HR"/>
        </w:rPr>
        <w:t xml:space="preserve"> AOP 175 usluge telefona, pošte i prijevoza gdje je manje utrošeno u odnosu na prethodnu godinu za 21,70 %,</w:t>
      </w:r>
      <w:r w:rsidRPr="007E3716">
        <w:rPr>
          <w:rFonts w:ascii="Times New Roman" w:hAnsi="Times New Roman"/>
          <w:lang w:val="hr-HR"/>
        </w:rPr>
        <w:t xml:space="preserve"> </w:t>
      </w:r>
      <w:r w:rsidR="00307B43" w:rsidRPr="007E3716">
        <w:rPr>
          <w:rFonts w:ascii="Times New Roman" w:hAnsi="Times New Roman"/>
          <w:lang w:val="hr-HR"/>
        </w:rPr>
        <w:t xml:space="preserve">AOP 176 </w:t>
      </w:r>
      <w:r w:rsidRPr="007E3716">
        <w:rPr>
          <w:rFonts w:ascii="Times New Roman" w:hAnsi="Times New Roman"/>
          <w:lang w:val="hr-HR"/>
        </w:rPr>
        <w:t>usluga tekućeg i investicijskog održavanja (troškovi redovnog održavanja, usluge popravka objekta, imovine, strojeva i službenih vozila)</w:t>
      </w:r>
      <w:r w:rsidR="00307B43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 xml:space="preserve">gdje je </w:t>
      </w:r>
      <w:r w:rsidR="00113001" w:rsidRPr="007E3716">
        <w:rPr>
          <w:rFonts w:ascii="Times New Roman" w:hAnsi="Times New Roman"/>
          <w:lang w:val="hr-HR"/>
        </w:rPr>
        <w:t>manje</w:t>
      </w:r>
      <w:r w:rsidRPr="007E3716">
        <w:rPr>
          <w:rFonts w:ascii="Times New Roman" w:hAnsi="Times New Roman"/>
          <w:lang w:val="hr-HR"/>
        </w:rPr>
        <w:t xml:space="preserve"> utrošeno</w:t>
      </w:r>
      <w:r w:rsidR="008D7FFB" w:rsidRPr="007E3716">
        <w:rPr>
          <w:rFonts w:ascii="Times New Roman" w:hAnsi="Times New Roman"/>
          <w:lang w:val="hr-HR"/>
        </w:rPr>
        <w:t xml:space="preserve"> </w:t>
      </w:r>
      <w:r w:rsidR="00113001" w:rsidRPr="007E3716">
        <w:rPr>
          <w:rFonts w:ascii="Times New Roman" w:hAnsi="Times New Roman"/>
          <w:lang w:val="hr-HR"/>
        </w:rPr>
        <w:t xml:space="preserve">za 23,80 </w:t>
      </w:r>
      <w:r w:rsidRPr="007E3716">
        <w:rPr>
          <w:rFonts w:ascii="Times New Roman" w:hAnsi="Times New Roman"/>
          <w:lang w:val="hr-HR"/>
        </w:rPr>
        <w:t xml:space="preserve">% u odnosu na prethodnu godinu jer je bilo </w:t>
      </w:r>
      <w:r w:rsidR="00113001" w:rsidRPr="007E3716">
        <w:rPr>
          <w:rFonts w:ascii="Times New Roman" w:hAnsi="Times New Roman"/>
          <w:lang w:val="hr-HR"/>
        </w:rPr>
        <w:t>manje</w:t>
      </w:r>
      <w:r w:rsidRPr="007E3716">
        <w:rPr>
          <w:rFonts w:ascii="Times New Roman" w:hAnsi="Times New Roman"/>
          <w:lang w:val="hr-HR"/>
        </w:rPr>
        <w:t xml:space="preserve"> kvarova. </w:t>
      </w:r>
      <w:r w:rsidR="00307B43" w:rsidRPr="007E3716">
        <w:rPr>
          <w:rFonts w:ascii="Times New Roman" w:hAnsi="Times New Roman"/>
          <w:lang w:val="hr-HR"/>
        </w:rPr>
        <w:t xml:space="preserve">AOP 178 </w:t>
      </w:r>
      <w:r w:rsidRPr="007E3716">
        <w:rPr>
          <w:rFonts w:ascii="Times New Roman" w:hAnsi="Times New Roman"/>
          <w:lang w:val="hr-HR"/>
        </w:rPr>
        <w:t>Komunalne usluge</w:t>
      </w:r>
      <w:r w:rsidR="00307B43" w:rsidRPr="007E3716">
        <w:rPr>
          <w:rFonts w:ascii="Times New Roman" w:hAnsi="Times New Roman"/>
          <w:lang w:val="hr-HR"/>
        </w:rPr>
        <w:t xml:space="preserve"> odnosi se na </w:t>
      </w:r>
      <w:r w:rsidRPr="007E3716">
        <w:rPr>
          <w:rFonts w:ascii="Times New Roman" w:hAnsi="Times New Roman"/>
          <w:lang w:val="hr-HR"/>
        </w:rPr>
        <w:t>usluge opskrbe vodom, odvoza komunalnog otpada, infektivnog otpada, deratizaciju, dezinsekciju i dimnjačarske usluge</w:t>
      </w:r>
      <w:r w:rsidR="00113001" w:rsidRPr="007E3716">
        <w:rPr>
          <w:rFonts w:ascii="Times New Roman" w:hAnsi="Times New Roman"/>
          <w:lang w:val="hr-HR"/>
        </w:rPr>
        <w:t xml:space="preserve">. Trošak </w:t>
      </w:r>
      <w:r w:rsidR="00113001" w:rsidRPr="007E3716">
        <w:rPr>
          <w:rFonts w:ascii="Times New Roman" w:hAnsi="Times New Roman"/>
          <w:lang w:val="hr-HR"/>
        </w:rPr>
        <w:lastRenderedPageBreak/>
        <w:t>je veći za 19,40 % u odnosu na prethodnu godinu a najviše zbog povećanja cijene odvoza komunalnog otpada</w:t>
      </w:r>
      <w:r w:rsidRPr="007E3716">
        <w:rPr>
          <w:rFonts w:ascii="Times New Roman" w:hAnsi="Times New Roman"/>
          <w:lang w:val="hr-HR"/>
        </w:rPr>
        <w:t xml:space="preserve">. </w:t>
      </w:r>
      <w:r w:rsidR="00307B43" w:rsidRPr="007E3716">
        <w:rPr>
          <w:rFonts w:ascii="Times New Roman" w:hAnsi="Times New Roman"/>
          <w:lang w:val="hr-HR"/>
        </w:rPr>
        <w:t xml:space="preserve">AOP 179 </w:t>
      </w:r>
      <w:r w:rsidRPr="007E3716">
        <w:rPr>
          <w:rFonts w:ascii="Times New Roman" w:hAnsi="Times New Roman"/>
          <w:lang w:val="hr-HR"/>
        </w:rPr>
        <w:t xml:space="preserve">Zakupnine i najamnine naknade </w:t>
      </w:r>
      <w:r w:rsidR="00C37377" w:rsidRPr="007E3716">
        <w:rPr>
          <w:rFonts w:ascii="Times New Roman" w:hAnsi="Times New Roman"/>
          <w:lang w:val="hr-HR"/>
        </w:rPr>
        <w:t xml:space="preserve">su </w:t>
      </w:r>
      <w:r w:rsidRPr="007E3716">
        <w:rPr>
          <w:rFonts w:ascii="Times New Roman" w:hAnsi="Times New Roman"/>
          <w:lang w:val="hr-HR"/>
        </w:rPr>
        <w:t>za plinski spremnik, najamnina za zgradu koja je u vlasništvu TD „ Plzet “ d.o.o., te troškovi za operativni leasing vozila kojim se dostavlja hrana korisnicima na terenu.</w:t>
      </w:r>
      <w:r w:rsidR="00265E10" w:rsidRPr="007E3716">
        <w:rPr>
          <w:rFonts w:ascii="Times New Roman" w:hAnsi="Times New Roman"/>
          <w:lang w:val="hr-HR"/>
        </w:rPr>
        <w:t xml:space="preserve"> </w:t>
      </w:r>
      <w:r w:rsidR="008D39FA" w:rsidRPr="007E3716">
        <w:rPr>
          <w:rFonts w:ascii="Times New Roman" w:hAnsi="Times New Roman"/>
          <w:lang w:val="hr-HR"/>
        </w:rPr>
        <w:t xml:space="preserve">AOP 180 </w:t>
      </w:r>
      <w:r w:rsidRPr="007E3716">
        <w:rPr>
          <w:rFonts w:ascii="Times New Roman" w:hAnsi="Times New Roman"/>
          <w:lang w:val="hr-HR"/>
        </w:rPr>
        <w:t>Zdravstvene i veterinarske usluge</w:t>
      </w:r>
      <w:r w:rsidR="008D39FA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uključuje troškove obveznog i preventivnog zdravstvenog pregleda zaposlenika, laboratorijske usluge i specijalističke preglede korisnika Doma.</w:t>
      </w:r>
      <w:r w:rsidR="00EE2C34" w:rsidRPr="007E3716">
        <w:rPr>
          <w:rFonts w:ascii="Times New Roman" w:hAnsi="Times New Roman"/>
          <w:lang w:val="hr-HR"/>
        </w:rPr>
        <w:t xml:space="preserve"> AOP 181 I</w:t>
      </w:r>
      <w:r w:rsidRPr="007E3716">
        <w:rPr>
          <w:rFonts w:ascii="Times New Roman" w:hAnsi="Times New Roman"/>
          <w:lang w:val="hr-HR"/>
        </w:rPr>
        <w:t xml:space="preserve">ntelektualne i osobne usluge, odnose se na troškove po ugovorima o djelu, koja su </w:t>
      </w:r>
      <w:r w:rsidR="00F36104" w:rsidRPr="007E3716">
        <w:rPr>
          <w:rFonts w:ascii="Times New Roman" w:hAnsi="Times New Roman"/>
          <w:lang w:val="hr-HR"/>
        </w:rPr>
        <w:t>manja</w:t>
      </w:r>
      <w:r w:rsidRPr="007E3716">
        <w:rPr>
          <w:rFonts w:ascii="Times New Roman" w:hAnsi="Times New Roman"/>
          <w:lang w:val="hr-HR"/>
        </w:rPr>
        <w:t xml:space="preserve"> za </w:t>
      </w:r>
      <w:r w:rsidR="00113001" w:rsidRPr="007E3716">
        <w:rPr>
          <w:rFonts w:ascii="Times New Roman" w:hAnsi="Times New Roman"/>
          <w:lang w:val="hr-HR"/>
        </w:rPr>
        <w:t>24,30</w:t>
      </w:r>
      <w:r w:rsidR="00EE2C34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%</w:t>
      </w:r>
      <w:r w:rsidR="00F36104" w:rsidRPr="007E3716">
        <w:rPr>
          <w:rFonts w:ascii="Times New Roman" w:hAnsi="Times New Roman"/>
          <w:lang w:val="hr-HR"/>
        </w:rPr>
        <w:t xml:space="preserve"> u odnosu na prethodnu godinu</w:t>
      </w:r>
      <w:r w:rsidR="00113001" w:rsidRPr="007E3716">
        <w:rPr>
          <w:rFonts w:ascii="Times New Roman" w:hAnsi="Times New Roman"/>
          <w:lang w:val="hr-HR"/>
        </w:rPr>
        <w:t>,</w:t>
      </w:r>
      <w:r w:rsidR="00F36104" w:rsidRPr="007E3716">
        <w:rPr>
          <w:rFonts w:ascii="Times New Roman" w:hAnsi="Times New Roman"/>
          <w:lang w:val="hr-HR"/>
        </w:rPr>
        <w:t xml:space="preserve"> tu su i troškovi n</w:t>
      </w:r>
      <w:r w:rsidRPr="007E3716">
        <w:rPr>
          <w:rFonts w:ascii="Times New Roman" w:hAnsi="Times New Roman"/>
          <w:lang w:val="hr-HR"/>
        </w:rPr>
        <w:t xml:space="preserve">adzora po sklopljenom </w:t>
      </w:r>
      <w:r w:rsidR="00EE2C34" w:rsidRPr="007E3716">
        <w:rPr>
          <w:rFonts w:ascii="Times New Roman" w:hAnsi="Times New Roman"/>
          <w:lang w:val="hr-HR"/>
        </w:rPr>
        <w:t>U</w:t>
      </w:r>
      <w:r w:rsidRPr="007E3716">
        <w:rPr>
          <w:rFonts w:ascii="Times New Roman" w:hAnsi="Times New Roman"/>
          <w:lang w:val="hr-HR"/>
        </w:rPr>
        <w:t>govoru za zaštitu na r</w:t>
      </w:r>
      <w:r w:rsidR="00C37377" w:rsidRPr="007E3716">
        <w:rPr>
          <w:rFonts w:ascii="Times New Roman" w:hAnsi="Times New Roman"/>
          <w:lang w:val="hr-HR"/>
        </w:rPr>
        <w:t>adu.</w:t>
      </w:r>
      <w:r w:rsidR="00EE2C34" w:rsidRPr="007E3716">
        <w:rPr>
          <w:rFonts w:ascii="Times New Roman" w:hAnsi="Times New Roman"/>
          <w:lang w:val="hr-HR"/>
        </w:rPr>
        <w:t xml:space="preserve"> AOP 182</w:t>
      </w:r>
      <w:r w:rsidR="00C37377" w:rsidRPr="007E3716">
        <w:rPr>
          <w:rFonts w:ascii="Times New Roman" w:hAnsi="Times New Roman"/>
          <w:lang w:val="hr-HR"/>
        </w:rPr>
        <w:t xml:space="preserve"> Računalne usluge </w:t>
      </w:r>
      <w:r w:rsidR="00EE2C34" w:rsidRPr="007E3716">
        <w:rPr>
          <w:rFonts w:ascii="Times New Roman" w:hAnsi="Times New Roman"/>
          <w:lang w:val="hr-HR"/>
        </w:rPr>
        <w:t xml:space="preserve">veće </w:t>
      </w:r>
      <w:r w:rsidRPr="007E3716">
        <w:rPr>
          <w:rFonts w:ascii="Times New Roman" w:hAnsi="Times New Roman"/>
          <w:lang w:val="hr-HR"/>
        </w:rPr>
        <w:t xml:space="preserve">su za </w:t>
      </w:r>
      <w:r w:rsidR="00113001" w:rsidRPr="007E3716">
        <w:rPr>
          <w:rFonts w:ascii="Times New Roman" w:hAnsi="Times New Roman"/>
          <w:lang w:val="hr-HR"/>
        </w:rPr>
        <w:t>16,90</w:t>
      </w:r>
      <w:r w:rsidR="00EE2C34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%</w:t>
      </w:r>
      <w:r w:rsidR="00EE2C34" w:rsidRPr="007E3716">
        <w:rPr>
          <w:rFonts w:ascii="Times New Roman" w:hAnsi="Times New Roman"/>
          <w:lang w:val="hr-HR"/>
        </w:rPr>
        <w:t xml:space="preserve"> ti se t</w:t>
      </w:r>
      <w:r w:rsidRPr="007E3716">
        <w:rPr>
          <w:rFonts w:ascii="Times New Roman" w:hAnsi="Times New Roman"/>
          <w:lang w:val="hr-HR"/>
        </w:rPr>
        <w:t xml:space="preserve">roškovi najvećim djelom odnose na usluge u razvoju informacijskog sustava, održavanja web stranice, prilagođavanja programa u računovodstvu vezano za zakonske izmjene. </w:t>
      </w:r>
      <w:r w:rsidR="00EE2C34" w:rsidRPr="007E3716">
        <w:rPr>
          <w:rFonts w:ascii="Times New Roman" w:hAnsi="Times New Roman"/>
          <w:lang w:val="hr-HR"/>
        </w:rPr>
        <w:t xml:space="preserve">AOP  183 </w:t>
      </w:r>
      <w:r w:rsidRPr="007E3716">
        <w:rPr>
          <w:rFonts w:ascii="Times New Roman" w:hAnsi="Times New Roman"/>
          <w:lang w:val="hr-HR"/>
        </w:rPr>
        <w:t xml:space="preserve">Ostale usluge odnose se pretežno na usluge čišćenja Doma (tokom godišnjih odmora čistačica i bolovanja) i </w:t>
      </w:r>
      <w:r w:rsidR="00113001" w:rsidRPr="007E3716">
        <w:rPr>
          <w:rFonts w:ascii="Times New Roman" w:hAnsi="Times New Roman"/>
          <w:lang w:val="hr-HR"/>
        </w:rPr>
        <w:t xml:space="preserve">manje su </w:t>
      </w:r>
      <w:r w:rsidRPr="007E3716">
        <w:rPr>
          <w:rFonts w:ascii="Times New Roman" w:hAnsi="Times New Roman"/>
          <w:lang w:val="hr-HR"/>
        </w:rPr>
        <w:t xml:space="preserve">za </w:t>
      </w:r>
      <w:r w:rsidR="003B2E6F" w:rsidRPr="007E3716">
        <w:rPr>
          <w:rFonts w:ascii="Times New Roman" w:hAnsi="Times New Roman"/>
          <w:lang w:val="hr-HR"/>
        </w:rPr>
        <w:t>47,10</w:t>
      </w:r>
      <w:r w:rsidR="00EE2C34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%.</w:t>
      </w:r>
      <w:r w:rsidR="002A3CA6" w:rsidRPr="007E3716">
        <w:rPr>
          <w:rFonts w:ascii="Times New Roman" w:hAnsi="Times New Roman"/>
          <w:lang w:val="hr-HR"/>
        </w:rPr>
        <w:t xml:space="preserve"> </w:t>
      </w:r>
      <w:r w:rsidR="0021107F" w:rsidRPr="007E3716">
        <w:rPr>
          <w:rFonts w:ascii="Times New Roman" w:hAnsi="Times New Roman"/>
          <w:lang w:val="hr-HR"/>
        </w:rPr>
        <w:t xml:space="preserve">AOP 184 </w:t>
      </w:r>
      <w:r w:rsidRPr="007E3716">
        <w:rPr>
          <w:rFonts w:ascii="Times New Roman" w:hAnsi="Times New Roman"/>
          <w:lang w:val="hr-HR"/>
        </w:rPr>
        <w:t>Naknade troškova osobama iz</w:t>
      </w:r>
      <w:r w:rsidR="00C37377" w:rsidRPr="007E3716">
        <w:rPr>
          <w:rFonts w:ascii="Times New Roman" w:hAnsi="Times New Roman"/>
          <w:lang w:val="hr-HR"/>
        </w:rPr>
        <w:t>van radnog odnosa, odnose</w:t>
      </w:r>
      <w:r w:rsidRPr="007E3716">
        <w:rPr>
          <w:rFonts w:ascii="Times New Roman" w:hAnsi="Times New Roman"/>
          <w:lang w:val="hr-HR"/>
        </w:rPr>
        <w:t xml:space="preserve"> se na troškove doprinosa polaznika na stručnom osposobljavanju bez zasnivanja radnog odnosa </w:t>
      </w:r>
      <w:r w:rsidR="003B2E6F" w:rsidRPr="007E3716">
        <w:rPr>
          <w:rFonts w:ascii="Times New Roman" w:hAnsi="Times New Roman"/>
          <w:lang w:val="hr-HR"/>
        </w:rPr>
        <w:t>kojih u 2018. godini, u odnosu na 2017. godinu,  nije bilo.</w:t>
      </w:r>
    </w:p>
    <w:p w:rsidR="00892F2E" w:rsidRPr="007E3716" w:rsidRDefault="002A3CA6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185 (</w:t>
      </w:r>
      <w:r w:rsidR="00831C24" w:rsidRPr="007E3716">
        <w:rPr>
          <w:rFonts w:ascii="Times New Roman" w:hAnsi="Times New Roman"/>
          <w:b/>
          <w:lang w:val="hr-HR"/>
        </w:rPr>
        <w:t>Ostali nespomenuti rashodi poslovanja</w:t>
      </w:r>
      <w:r w:rsidRPr="007E3716">
        <w:rPr>
          <w:rFonts w:ascii="Times New Roman" w:hAnsi="Times New Roman"/>
          <w:b/>
          <w:lang w:val="hr-HR"/>
        </w:rPr>
        <w:t>)</w:t>
      </w:r>
      <w:r w:rsidR="00831C24" w:rsidRPr="007E3716">
        <w:rPr>
          <w:rFonts w:ascii="Times New Roman" w:hAnsi="Times New Roman"/>
          <w:lang w:val="hr-HR"/>
        </w:rPr>
        <w:t xml:space="preserve"> odnose se na</w:t>
      </w:r>
      <w:r w:rsidRPr="007E3716">
        <w:rPr>
          <w:rFonts w:ascii="Times New Roman" w:hAnsi="Times New Roman"/>
          <w:lang w:val="hr-HR"/>
        </w:rPr>
        <w:t>:</w:t>
      </w:r>
      <w:r w:rsidR="00831C24" w:rsidRPr="007E3716">
        <w:rPr>
          <w:rFonts w:ascii="Times New Roman" w:hAnsi="Times New Roman"/>
          <w:lang w:val="hr-HR"/>
        </w:rPr>
        <w:t xml:space="preserve"> AOP-18</w:t>
      </w:r>
      <w:r w:rsidR="005C2A5A" w:rsidRPr="007E3716">
        <w:rPr>
          <w:rFonts w:ascii="Times New Roman" w:hAnsi="Times New Roman"/>
          <w:lang w:val="hr-HR"/>
        </w:rPr>
        <w:t>6</w:t>
      </w:r>
      <w:r w:rsidR="00831C24" w:rsidRPr="007E3716">
        <w:rPr>
          <w:rFonts w:ascii="Times New Roman" w:hAnsi="Times New Roman"/>
          <w:lang w:val="hr-HR"/>
        </w:rPr>
        <w:t xml:space="preserve"> naknade članova Upravnog vijeća  koje se obračunavaju po održanoj sjednici</w:t>
      </w:r>
      <w:r w:rsidR="00C37377" w:rsidRPr="007E3716">
        <w:rPr>
          <w:rFonts w:ascii="Times New Roman" w:hAnsi="Times New Roman"/>
          <w:lang w:val="hr-HR"/>
        </w:rPr>
        <w:t>. U</w:t>
      </w:r>
      <w:r w:rsidR="00831C24" w:rsidRPr="007E3716">
        <w:rPr>
          <w:rFonts w:ascii="Times New Roman" w:hAnsi="Times New Roman"/>
          <w:lang w:val="hr-HR"/>
        </w:rPr>
        <w:t xml:space="preserve"> 201</w:t>
      </w:r>
      <w:r w:rsidR="003B2E6F" w:rsidRPr="007E3716">
        <w:rPr>
          <w:rFonts w:ascii="Times New Roman" w:hAnsi="Times New Roman"/>
          <w:lang w:val="hr-HR"/>
        </w:rPr>
        <w:t>8</w:t>
      </w:r>
      <w:r w:rsidR="00C37377" w:rsidRPr="007E3716">
        <w:rPr>
          <w:rFonts w:ascii="Times New Roman" w:hAnsi="Times New Roman"/>
          <w:lang w:val="hr-HR"/>
        </w:rPr>
        <w:t xml:space="preserve">. godini održano je </w:t>
      </w:r>
      <w:r w:rsidR="005C2A5A" w:rsidRPr="007E3716">
        <w:rPr>
          <w:rFonts w:ascii="Times New Roman" w:hAnsi="Times New Roman"/>
          <w:lang w:val="hr-HR"/>
        </w:rPr>
        <w:t>sedam</w:t>
      </w:r>
      <w:r w:rsidR="00C37377" w:rsidRPr="007E3716">
        <w:rPr>
          <w:rFonts w:ascii="Times New Roman" w:hAnsi="Times New Roman"/>
          <w:lang w:val="hr-HR"/>
        </w:rPr>
        <w:t xml:space="preserve"> sjednica</w:t>
      </w:r>
      <w:r w:rsidR="00831C24" w:rsidRPr="007E3716">
        <w:rPr>
          <w:rFonts w:ascii="Times New Roman" w:hAnsi="Times New Roman"/>
          <w:lang w:val="hr-HR"/>
        </w:rPr>
        <w:t xml:space="preserve">, </w:t>
      </w:r>
      <w:r w:rsidR="00C37377" w:rsidRPr="007E3716">
        <w:rPr>
          <w:rFonts w:ascii="Times New Roman" w:hAnsi="Times New Roman"/>
          <w:lang w:val="hr-HR"/>
        </w:rPr>
        <w:t>te s</w:t>
      </w:r>
      <w:r w:rsidR="00FC451B" w:rsidRPr="007E3716">
        <w:rPr>
          <w:rFonts w:ascii="Times New Roman" w:hAnsi="Times New Roman"/>
          <w:lang w:val="hr-HR"/>
        </w:rPr>
        <w:t>u</w:t>
      </w:r>
      <w:r w:rsidR="00C37377" w:rsidRPr="007E3716">
        <w:rPr>
          <w:rFonts w:ascii="Times New Roman" w:hAnsi="Times New Roman"/>
          <w:lang w:val="hr-HR"/>
        </w:rPr>
        <w:t xml:space="preserve"> ti rashodi </w:t>
      </w:r>
      <w:r w:rsidR="003B2E6F" w:rsidRPr="007E3716">
        <w:rPr>
          <w:rFonts w:ascii="Times New Roman" w:hAnsi="Times New Roman"/>
          <w:lang w:val="hr-HR"/>
        </w:rPr>
        <w:t>veći</w:t>
      </w:r>
      <w:r w:rsidR="00C37377" w:rsidRPr="007E3716">
        <w:rPr>
          <w:rFonts w:ascii="Times New Roman" w:hAnsi="Times New Roman"/>
          <w:lang w:val="hr-HR"/>
        </w:rPr>
        <w:t xml:space="preserve"> za </w:t>
      </w:r>
      <w:r w:rsidR="003B2E6F" w:rsidRPr="007E3716">
        <w:rPr>
          <w:rFonts w:ascii="Times New Roman" w:hAnsi="Times New Roman"/>
          <w:lang w:val="hr-HR"/>
        </w:rPr>
        <w:t>25,90</w:t>
      </w:r>
      <w:r w:rsidR="00831C24" w:rsidRPr="007E3716">
        <w:rPr>
          <w:rFonts w:ascii="Times New Roman" w:hAnsi="Times New Roman"/>
          <w:lang w:val="hr-HR"/>
        </w:rPr>
        <w:t xml:space="preserve"> %</w:t>
      </w:r>
      <w:r w:rsidR="00D94678" w:rsidRPr="007E3716">
        <w:rPr>
          <w:rFonts w:ascii="Times New Roman" w:hAnsi="Times New Roman"/>
          <w:lang w:val="hr-HR"/>
        </w:rPr>
        <w:t xml:space="preserve"> </w:t>
      </w:r>
      <w:r w:rsidR="003B2E6F" w:rsidRPr="007E3716">
        <w:rPr>
          <w:rFonts w:ascii="Times New Roman" w:hAnsi="Times New Roman"/>
          <w:lang w:val="hr-HR"/>
        </w:rPr>
        <w:t xml:space="preserve">, tj. 2.104 kn, </w:t>
      </w:r>
      <w:r w:rsidR="00D94678" w:rsidRPr="007E3716">
        <w:rPr>
          <w:rFonts w:ascii="Times New Roman" w:hAnsi="Times New Roman"/>
          <w:lang w:val="hr-HR"/>
        </w:rPr>
        <w:t>u odnosu na prethodnu godinu</w:t>
      </w:r>
      <w:r w:rsidR="00831C24" w:rsidRPr="007E3716">
        <w:rPr>
          <w:rFonts w:ascii="Times New Roman" w:hAnsi="Times New Roman"/>
          <w:lang w:val="hr-HR"/>
        </w:rPr>
        <w:t xml:space="preserve">. </w:t>
      </w:r>
      <w:r w:rsidR="00D94678" w:rsidRPr="007E3716">
        <w:rPr>
          <w:rFonts w:ascii="Times New Roman" w:hAnsi="Times New Roman"/>
          <w:lang w:val="hr-HR"/>
        </w:rPr>
        <w:t>AOP 187 P</w:t>
      </w:r>
      <w:r w:rsidR="00831C24" w:rsidRPr="007E3716">
        <w:rPr>
          <w:rFonts w:ascii="Times New Roman" w:hAnsi="Times New Roman"/>
          <w:lang w:val="hr-HR"/>
        </w:rPr>
        <w:t>remij</w:t>
      </w:r>
      <w:r w:rsidR="00D94678"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 osiguranja odnose se na police osiguranja zaposlenih i korisnika Doma</w:t>
      </w:r>
      <w:r w:rsidR="007D6085" w:rsidRPr="007E3716">
        <w:rPr>
          <w:rFonts w:ascii="Times New Roman" w:hAnsi="Times New Roman"/>
          <w:lang w:val="hr-HR"/>
        </w:rPr>
        <w:t>.</w:t>
      </w:r>
      <w:r w:rsidR="007325D6" w:rsidRPr="007E3716">
        <w:rPr>
          <w:rFonts w:ascii="Times New Roman" w:hAnsi="Times New Roman"/>
          <w:lang w:val="hr-HR"/>
        </w:rPr>
        <w:t xml:space="preserve"> P</w:t>
      </w:r>
      <w:r w:rsidR="00831C24" w:rsidRPr="007E3716">
        <w:rPr>
          <w:rFonts w:ascii="Times New Roman" w:hAnsi="Times New Roman"/>
          <w:lang w:val="hr-HR"/>
        </w:rPr>
        <w:t>olice osiguranja im</w:t>
      </w:r>
      <w:r w:rsidR="00C37377" w:rsidRPr="007E3716">
        <w:rPr>
          <w:rFonts w:ascii="Times New Roman" w:hAnsi="Times New Roman"/>
          <w:lang w:val="hr-HR"/>
        </w:rPr>
        <w:t>ovine i službenih vozila</w:t>
      </w:r>
      <w:r w:rsidR="008D7FFB" w:rsidRPr="007E3716">
        <w:rPr>
          <w:rFonts w:ascii="Times New Roman" w:hAnsi="Times New Roman"/>
          <w:lang w:val="hr-HR"/>
        </w:rPr>
        <w:t xml:space="preserve"> </w:t>
      </w:r>
      <w:r w:rsidR="003B2E6F" w:rsidRPr="007E3716">
        <w:rPr>
          <w:rFonts w:ascii="Times New Roman" w:hAnsi="Times New Roman"/>
          <w:lang w:val="hr-HR"/>
        </w:rPr>
        <w:t>manje</w:t>
      </w:r>
      <w:r w:rsidR="00D94678" w:rsidRPr="007E3716">
        <w:rPr>
          <w:rFonts w:ascii="Times New Roman" w:hAnsi="Times New Roman"/>
          <w:lang w:val="hr-HR"/>
        </w:rPr>
        <w:t xml:space="preserve"> </w:t>
      </w:r>
      <w:r w:rsidR="00C37377" w:rsidRPr="007E3716">
        <w:rPr>
          <w:rFonts w:ascii="Times New Roman" w:hAnsi="Times New Roman"/>
          <w:lang w:val="hr-HR"/>
        </w:rPr>
        <w:t xml:space="preserve">su </w:t>
      </w:r>
      <w:r w:rsidR="00831C24" w:rsidRPr="007E3716">
        <w:rPr>
          <w:rFonts w:ascii="Times New Roman" w:hAnsi="Times New Roman"/>
          <w:lang w:val="hr-HR"/>
        </w:rPr>
        <w:t xml:space="preserve">za </w:t>
      </w:r>
      <w:r w:rsidR="003B2E6F" w:rsidRPr="007E3716">
        <w:rPr>
          <w:rFonts w:ascii="Times New Roman" w:hAnsi="Times New Roman"/>
          <w:lang w:val="hr-HR"/>
        </w:rPr>
        <w:t>13,30</w:t>
      </w:r>
      <w:r w:rsidR="00831C24" w:rsidRPr="007E3716">
        <w:rPr>
          <w:rFonts w:ascii="Times New Roman" w:hAnsi="Times New Roman"/>
          <w:lang w:val="hr-HR"/>
        </w:rPr>
        <w:t xml:space="preserve"> %. </w:t>
      </w:r>
      <w:r w:rsidR="00D94678" w:rsidRPr="007E3716">
        <w:rPr>
          <w:rFonts w:ascii="Times New Roman" w:hAnsi="Times New Roman"/>
          <w:lang w:val="hr-HR"/>
        </w:rPr>
        <w:t xml:space="preserve">AOP 188 </w:t>
      </w:r>
      <w:r w:rsidR="00831C24" w:rsidRPr="007E3716">
        <w:rPr>
          <w:rFonts w:ascii="Times New Roman" w:hAnsi="Times New Roman"/>
          <w:lang w:val="hr-HR"/>
        </w:rPr>
        <w:t>Reprezentacija odnosi se na ugošćavanje poslovnih partnera, sudionika na priredbama  i troškova reprezentacije koji su planirani po projektima.</w:t>
      </w:r>
      <w:r w:rsidR="003B2E6F" w:rsidRPr="007E3716">
        <w:rPr>
          <w:rFonts w:ascii="Times New Roman" w:hAnsi="Times New Roman"/>
          <w:lang w:val="hr-HR"/>
        </w:rPr>
        <w:t xml:space="preserve"> </w:t>
      </w:r>
      <w:r w:rsidR="00831C24" w:rsidRPr="007E3716">
        <w:rPr>
          <w:rFonts w:ascii="Times New Roman" w:hAnsi="Times New Roman"/>
          <w:lang w:val="hr-HR"/>
        </w:rPr>
        <w:t xml:space="preserve">Ovogodišnji troškovi </w:t>
      </w:r>
      <w:r w:rsidR="003B2E6F" w:rsidRPr="007E3716">
        <w:rPr>
          <w:rFonts w:ascii="Times New Roman" w:hAnsi="Times New Roman"/>
          <w:lang w:val="hr-HR"/>
        </w:rPr>
        <w:t>manji</w:t>
      </w:r>
      <w:r w:rsidR="00831C24" w:rsidRPr="007E3716">
        <w:rPr>
          <w:rFonts w:ascii="Times New Roman" w:hAnsi="Times New Roman"/>
          <w:lang w:val="hr-HR"/>
        </w:rPr>
        <w:t xml:space="preserve"> su za </w:t>
      </w:r>
      <w:r w:rsidR="003B2E6F" w:rsidRPr="007E3716">
        <w:rPr>
          <w:rFonts w:ascii="Times New Roman" w:hAnsi="Times New Roman"/>
          <w:lang w:val="hr-HR"/>
        </w:rPr>
        <w:t>33,40</w:t>
      </w:r>
      <w:r w:rsidR="00831C24" w:rsidRPr="007E3716">
        <w:rPr>
          <w:rFonts w:ascii="Times New Roman" w:hAnsi="Times New Roman"/>
          <w:lang w:val="hr-HR"/>
        </w:rPr>
        <w:t xml:space="preserve"> % u odnosu na prethodno razdoblje</w:t>
      </w:r>
      <w:r w:rsidR="00FC451B" w:rsidRPr="007E3716">
        <w:rPr>
          <w:rFonts w:ascii="Times New Roman" w:hAnsi="Times New Roman"/>
          <w:lang w:val="hr-HR"/>
        </w:rPr>
        <w:t xml:space="preserve">, tj. </w:t>
      </w:r>
      <w:r w:rsidR="003B2E6F" w:rsidRPr="007E3716">
        <w:rPr>
          <w:rFonts w:ascii="Times New Roman" w:hAnsi="Times New Roman"/>
          <w:lang w:val="hr-HR"/>
        </w:rPr>
        <w:t>manji</w:t>
      </w:r>
      <w:r w:rsidR="00FC451B" w:rsidRPr="007E3716">
        <w:rPr>
          <w:rFonts w:ascii="Times New Roman" w:hAnsi="Times New Roman"/>
          <w:lang w:val="hr-HR"/>
        </w:rPr>
        <w:t xml:space="preserve"> su za </w:t>
      </w:r>
      <w:r w:rsidR="003B2E6F" w:rsidRPr="007E3716">
        <w:rPr>
          <w:rFonts w:ascii="Times New Roman" w:hAnsi="Times New Roman"/>
          <w:lang w:val="hr-HR"/>
        </w:rPr>
        <w:t>501</w:t>
      </w:r>
      <w:r w:rsidR="00FC451B" w:rsidRPr="007E3716">
        <w:rPr>
          <w:rFonts w:ascii="Times New Roman" w:hAnsi="Times New Roman"/>
          <w:lang w:val="hr-HR"/>
        </w:rPr>
        <w:t xml:space="preserve"> kn</w:t>
      </w:r>
      <w:r w:rsidR="00831C24" w:rsidRPr="007E3716">
        <w:rPr>
          <w:rFonts w:ascii="Times New Roman" w:hAnsi="Times New Roman"/>
          <w:lang w:val="hr-HR"/>
        </w:rPr>
        <w:t xml:space="preserve">. </w:t>
      </w:r>
      <w:r w:rsidR="00D94678" w:rsidRPr="007E3716">
        <w:rPr>
          <w:rFonts w:ascii="Times New Roman" w:hAnsi="Times New Roman"/>
          <w:lang w:val="hr-HR"/>
        </w:rPr>
        <w:t xml:space="preserve">AOP 190 </w:t>
      </w:r>
      <w:r w:rsidR="00831C24" w:rsidRPr="007E3716">
        <w:rPr>
          <w:rFonts w:ascii="Times New Roman" w:hAnsi="Times New Roman"/>
          <w:lang w:val="hr-HR"/>
        </w:rPr>
        <w:t>Pristojbe i naknade odnose se na sudske i javnobilježničke pristojbe, na troškove zakonski propisan</w:t>
      </w:r>
      <w:r w:rsidR="00D94678"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 naknade (od 01. mj. 2015. godine) zbog nezapoš</w:t>
      </w:r>
      <w:r w:rsidR="00C37377" w:rsidRPr="007E3716">
        <w:rPr>
          <w:rFonts w:ascii="Times New Roman" w:hAnsi="Times New Roman"/>
          <w:lang w:val="hr-HR"/>
        </w:rPr>
        <w:t xml:space="preserve">ljavanja osoba s invaliditetom. </w:t>
      </w:r>
      <w:r w:rsidR="00831C24" w:rsidRPr="007E3716">
        <w:rPr>
          <w:rFonts w:ascii="Times New Roman" w:hAnsi="Times New Roman"/>
          <w:lang w:val="hr-HR"/>
        </w:rPr>
        <w:t>AOP-19</w:t>
      </w:r>
      <w:r w:rsidR="00530739" w:rsidRPr="007E3716">
        <w:rPr>
          <w:rFonts w:ascii="Times New Roman" w:hAnsi="Times New Roman"/>
          <w:lang w:val="hr-HR"/>
        </w:rPr>
        <w:t>2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="00D94678" w:rsidRPr="007E3716">
        <w:rPr>
          <w:rFonts w:ascii="Times New Roman" w:hAnsi="Times New Roman"/>
          <w:lang w:val="hr-HR"/>
        </w:rPr>
        <w:t xml:space="preserve">Ostali nespomenuti rashodi poslovanja </w:t>
      </w:r>
      <w:r w:rsidR="00831C24" w:rsidRPr="007E3716">
        <w:rPr>
          <w:rFonts w:ascii="Times New Roman" w:hAnsi="Times New Roman"/>
          <w:lang w:val="hr-HR"/>
        </w:rPr>
        <w:t>ima</w:t>
      </w:r>
      <w:r w:rsidR="00D94678" w:rsidRPr="007E3716">
        <w:rPr>
          <w:rFonts w:ascii="Times New Roman" w:hAnsi="Times New Roman"/>
          <w:lang w:val="hr-HR"/>
        </w:rPr>
        <w:t xml:space="preserve">ju </w:t>
      </w:r>
      <w:r w:rsidR="00892F2E" w:rsidRPr="007E3716">
        <w:rPr>
          <w:rFonts w:ascii="Times New Roman" w:hAnsi="Times New Roman"/>
          <w:lang w:val="hr-HR"/>
        </w:rPr>
        <w:t>smanjenje</w:t>
      </w:r>
      <w:r w:rsidR="00530739" w:rsidRPr="007E3716">
        <w:rPr>
          <w:rFonts w:ascii="Times New Roman" w:hAnsi="Times New Roman"/>
          <w:lang w:val="hr-HR"/>
        </w:rPr>
        <w:t xml:space="preserve"> od </w:t>
      </w:r>
      <w:r w:rsidR="00892F2E" w:rsidRPr="007E3716">
        <w:rPr>
          <w:rFonts w:ascii="Times New Roman" w:hAnsi="Times New Roman"/>
          <w:lang w:val="hr-HR"/>
        </w:rPr>
        <w:t>80,20</w:t>
      </w:r>
      <w:r w:rsidR="00530739" w:rsidRPr="007E3716">
        <w:rPr>
          <w:rFonts w:ascii="Times New Roman" w:hAnsi="Times New Roman"/>
          <w:lang w:val="hr-HR"/>
        </w:rPr>
        <w:t xml:space="preserve"> %</w:t>
      </w:r>
      <w:r w:rsidR="00892F2E" w:rsidRPr="007E3716">
        <w:rPr>
          <w:rFonts w:ascii="Times New Roman" w:hAnsi="Times New Roman"/>
          <w:lang w:val="hr-HR"/>
        </w:rPr>
        <w:t xml:space="preserve">. Prethodne godine su na toj poziciji bili iskazani određeni troškovi po nekim </w:t>
      </w:r>
      <w:r w:rsidR="00D94678" w:rsidRPr="007E3716">
        <w:rPr>
          <w:rFonts w:ascii="Times New Roman" w:hAnsi="Times New Roman"/>
          <w:lang w:val="hr-HR"/>
        </w:rPr>
        <w:t>projektima</w:t>
      </w:r>
      <w:r w:rsidR="00892F2E" w:rsidRPr="007E3716">
        <w:rPr>
          <w:rFonts w:ascii="Times New Roman" w:hAnsi="Times New Roman"/>
          <w:lang w:val="hr-HR"/>
        </w:rPr>
        <w:t xml:space="preserve"> kojih u 2018. godini  nije bilo.</w:t>
      </w:r>
    </w:p>
    <w:p w:rsidR="00831C24" w:rsidRPr="007E3716" w:rsidRDefault="00542AF6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193 (</w:t>
      </w:r>
      <w:r w:rsidR="00831C24" w:rsidRPr="007E3716">
        <w:rPr>
          <w:rFonts w:ascii="Times New Roman" w:hAnsi="Times New Roman"/>
          <w:b/>
          <w:lang w:val="hr-HR"/>
        </w:rPr>
        <w:t>Financijski rashodi</w:t>
      </w:r>
      <w:r w:rsidRPr="007E3716">
        <w:rPr>
          <w:rFonts w:ascii="Times New Roman" w:hAnsi="Times New Roman"/>
          <w:b/>
          <w:lang w:val="hr-HR"/>
        </w:rPr>
        <w:t>)</w:t>
      </w:r>
      <w:r w:rsidR="00831C24" w:rsidRPr="007E3716">
        <w:rPr>
          <w:rFonts w:ascii="Times New Roman" w:hAnsi="Times New Roman"/>
          <w:lang w:val="hr-HR"/>
        </w:rPr>
        <w:t xml:space="preserve"> odnose se uglavnom na bankarske usluge i usluge platnog prometa AOP-20</w:t>
      </w:r>
      <w:r w:rsidR="00530739" w:rsidRPr="007E3716">
        <w:rPr>
          <w:rFonts w:ascii="Times New Roman" w:hAnsi="Times New Roman"/>
          <w:lang w:val="hr-HR"/>
        </w:rPr>
        <w:t>8</w:t>
      </w:r>
      <w:r w:rsidR="00831C24" w:rsidRPr="007E3716">
        <w:rPr>
          <w:rFonts w:ascii="Times New Roman" w:hAnsi="Times New Roman"/>
          <w:lang w:val="hr-HR"/>
        </w:rPr>
        <w:t>, a radi se o naknadama koje automatski sa žiro</w:t>
      </w:r>
      <w:r w:rsidR="00374C44" w:rsidRPr="007E3716">
        <w:rPr>
          <w:rFonts w:ascii="Times New Roman" w:hAnsi="Times New Roman"/>
          <w:lang w:val="hr-HR"/>
        </w:rPr>
        <w:t>-</w:t>
      </w:r>
      <w:r w:rsidR="00831C24" w:rsidRPr="007E3716">
        <w:rPr>
          <w:rFonts w:ascii="Times New Roman" w:hAnsi="Times New Roman"/>
          <w:lang w:val="hr-HR"/>
        </w:rPr>
        <w:t xml:space="preserve">računa naplaćuje poslovna banka preko koje Dom obavlja poslove platnog prometa i ovise o iznosima priljeva i odljeva financijskih sredstava i količini transakcija. </w:t>
      </w:r>
    </w:p>
    <w:p w:rsidR="00831C24" w:rsidRPr="007E3716" w:rsidRDefault="00542AF6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360 (Postrojenja i oprema)</w:t>
      </w:r>
      <w:r w:rsidRPr="007E3716">
        <w:rPr>
          <w:rFonts w:ascii="Times New Roman" w:hAnsi="Times New Roman"/>
          <w:lang w:val="hr-HR"/>
        </w:rPr>
        <w:t xml:space="preserve"> k</w:t>
      </w:r>
      <w:r w:rsidR="00831C24" w:rsidRPr="007E3716">
        <w:rPr>
          <w:rFonts w:ascii="Times New Roman" w:hAnsi="Times New Roman"/>
          <w:lang w:val="hr-HR"/>
        </w:rPr>
        <w:t>upljena dugotrajna proizvedene imovina</w:t>
      </w:r>
      <w:r w:rsidR="00530739" w:rsidRPr="007E3716">
        <w:rPr>
          <w:rFonts w:ascii="Times New Roman" w:hAnsi="Times New Roman"/>
          <w:lang w:val="hr-HR"/>
        </w:rPr>
        <w:t>-postrojenja i oprema-</w:t>
      </w:r>
      <w:r w:rsidR="00831C24" w:rsidRPr="007E3716">
        <w:rPr>
          <w:rFonts w:ascii="Times New Roman" w:hAnsi="Times New Roman"/>
          <w:lang w:val="hr-HR"/>
        </w:rPr>
        <w:t xml:space="preserve"> odnosi se na nabavu</w:t>
      </w:r>
      <w:r w:rsidR="009400A2" w:rsidRPr="007E3716">
        <w:rPr>
          <w:rFonts w:ascii="Times New Roman" w:hAnsi="Times New Roman"/>
          <w:lang w:val="hr-HR"/>
        </w:rPr>
        <w:t xml:space="preserve"> 2 bolničk</w:t>
      </w:r>
      <w:r w:rsidR="00DE3DA2" w:rsidRPr="007E3716">
        <w:rPr>
          <w:rFonts w:ascii="Times New Roman" w:hAnsi="Times New Roman"/>
          <w:lang w:val="hr-HR"/>
        </w:rPr>
        <w:t>a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="009400A2" w:rsidRPr="007E3716">
        <w:rPr>
          <w:rFonts w:ascii="Times New Roman" w:hAnsi="Times New Roman"/>
          <w:lang w:val="hr-HR"/>
        </w:rPr>
        <w:t xml:space="preserve">kreveta sa </w:t>
      </w:r>
      <w:r w:rsidR="00DE3DA2" w:rsidRPr="007E3716">
        <w:rPr>
          <w:rFonts w:ascii="Times New Roman" w:hAnsi="Times New Roman"/>
          <w:lang w:val="hr-HR"/>
        </w:rPr>
        <w:t xml:space="preserve">elektromotornim </w:t>
      </w:r>
      <w:r w:rsidR="00DE3DA2" w:rsidRPr="007E3716">
        <w:rPr>
          <w:rFonts w:ascii="Times New Roman" w:hAnsi="Times New Roman"/>
          <w:lang w:val="hr-HR"/>
        </w:rPr>
        <w:lastRenderedPageBreak/>
        <w:t>pogonom</w:t>
      </w:r>
      <w:r w:rsidR="009400A2" w:rsidRPr="007E3716">
        <w:rPr>
          <w:rFonts w:ascii="Times New Roman" w:hAnsi="Times New Roman"/>
          <w:lang w:val="hr-HR"/>
        </w:rPr>
        <w:t xml:space="preserve">, </w:t>
      </w:r>
      <w:r w:rsidR="00DE3DA2" w:rsidRPr="007E3716">
        <w:rPr>
          <w:rFonts w:ascii="Times New Roman" w:hAnsi="Times New Roman"/>
          <w:lang w:val="hr-HR"/>
        </w:rPr>
        <w:t>jednim</w:t>
      </w:r>
      <w:r w:rsidR="009400A2" w:rsidRPr="007E3716">
        <w:rPr>
          <w:rFonts w:ascii="Times New Roman" w:hAnsi="Times New Roman"/>
          <w:lang w:val="hr-HR"/>
        </w:rPr>
        <w:t xml:space="preserve"> noćnim ormarićem i </w:t>
      </w:r>
      <w:r w:rsidR="00DE3DA2" w:rsidRPr="007E3716">
        <w:rPr>
          <w:rFonts w:ascii="Times New Roman" w:hAnsi="Times New Roman"/>
          <w:lang w:val="hr-HR"/>
        </w:rPr>
        <w:t>jednim</w:t>
      </w:r>
      <w:r w:rsidR="009400A2" w:rsidRPr="007E3716">
        <w:rPr>
          <w:rFonts w:ascii="Times New Roman" w:hAnsi="Times New Roman"/>
          <w:lang w:val="hr-HR"/>
        </w:rPr>
        <w:t xml:space="preserve"> madrac</w:t>
      </w:r>
      <w:r w:rsidR="00DE3DA2" w:rsidRPr="007E3716">
        <w:rPr>
          <w:rFonts w:ascii="Times New Roman" w:hAnsi="Times New Roman"/>
          <w:lang w:val="hr-HR"/>
        </w:rPr>
        <w:t xml:space="preserve">em </w:t>
      </w:r>
      <w:r w:rsidR="009400A2" w:rsidRPr="007E3716">
        <w:rPr>
          <w:rFonts w:ascii="Times New Roman" w:hAnsi="Times New Roman"/>
          <w:lang w:val="hr-HR"/>
        </w:rPr>
        <w:t>za bolnički krevet</w:t>
      </w:r>
      <w:r w:rsidR="00530739" w:rsidRPr="007E3716">
        <w:rPr>
          <w:rFonts w:ascii="Times New Roman" w:hAnsi="Times New Roman"/>
          <w:lang w:val="hr-HR"/>
        </w:rPr>
        <w:t>)</w:t>
      </w:r>
      <w:r w:rsidRPr="007E3716">
        <w:rPr>
          <w:rFonts w:ascii="Times New Roman" w:hAnsi="Times New Roman"/>
          <w:lang w:val="hr-HR"/>
        </w:rPr>
        <w:t xml:space="preserve">. </w:t>
      </w:r>
      <w:r w:rsidR="00DE3DA2" w:rsidRPr="007E3716">
        <w:rPr>
          <w:rFonts w:ascii="Times New Roman" w:hAnsi="Times New Roman"/>
          <w:lang w:val="hr-HR"/>
        </w:rPr>
        <w:t>Oprema je kupljena dobivenim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="009400A2" w:rsidRPr="007E3716">
        <w:rPr>
          <w:rFonts w:ascii="Times New Roman" w:hAnsi="Times New Roman"/>
          <w:lang w:val="hr-HR"/>
        </w:rPr>
        <w:t>donacij</w:t>
      </w:r>
      <w:r w:rsidR="00DE3DA2" w:rsidRPr="007E3716">
        <w:rPr>
          <w:rFonts w:ascii="Times New Roman" w:hAnsi="Times New Roman"/>
          <w:lang w:val="hr-HR"/>
        </w:rPr>
        <w:t>ama</w:t>
      </w:r>
      <w:r w:rsidR="009400A2" w:rsidRPr="007E3716">
        <w:rPr>
          <w:rFonts w:ascii="Times New Roman" w:hAnsi="Times New Roman"/>
          <w:lang w:val="hr-HR"/>
        </w:rPr>
        <w:t xml:space="preserve"> fizičke i pravne osobe</w:t>
      </w:r>
      <w:r w:rsidR="00831C24" w:rsidRPr="007E3716">
        <w:rPr>
          <w:rFonts w:ascii="Times New Roman" w:hAnsi="Times New Roman"/>
          <w:lang w:val="hr-HR"/>
        </w:rPr>
        <w:t xml:space="preserve">. </w:t>
      </w:r>
    </w:p>
    <w:p w:rsidR="00831C24" w:rsidRPr="007E3716" w:rsidRDefault="00542AF6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282 (</w:t>
      </w:r>
      <w:r w:rsidR="00831C24" w:rsidRPr="007E3716">
        <w:rPr>
          <w:rFonts w:ascii="Times New Roman" w:hAnsi="Times New Roman"/>
          <w:b/>
          <w:lang w:val="hr-HR"/>
        </w:rPr>
        <w:t>Višak prihoda poslovanja</w:t>
      </w:r>
      <w:r w:rsidRPr="007E3716">
        <w:rPr>
          <w:rFonts w:ascii="Times New Roman" w:hAnsi="Times New Roman"/>
          <w:b/>
          <w:lang w:val="hr-HR"/>
        </w:rPr>
        <w:t>)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="00DE3DA2" w:rsidRPr="007E3716">
        <w:rPr>
          <w:rFonts w:ascii="Times New Roman" w:hAnsi="Times New Roman"/>
          <w:lang w:val="hr-HR"/>
        </w:rPr>
        <w:t xml:space="preserve">iznosi 49.393 kn, </w:t>
      </w:r>
      <w:r w:rsidR="00831C24" w:rsidRPr="007E3716">
        <w:rPr>
          <w:rFonts w:ascii="Times New Roman" w:hAnsi="Times New Roman"/>
          <w:lang w:val="hr-HR"/>
        </w:rPr>
        <w:t>koristi</w:t>
      </w:r>
      <w:r w:rsidR="00DE3DA2" w:rsidRPr="007E3716">
        <w:rPr>
          <w:rFonts w:ascii="Times New Roman" w:hAnsi="Times New Roman"/>
          <w:lang w:val="hr-HR"/>
        </w:rPr>
        <w:t>ti će</w:t>
      </w:r>
      <w:r w:rsidR="00831C24" w:rsidRPr="007E3716">
        <w:rPr>
          <w:rFonts w:ascii="Times New Roman" w:hAnsi="Times New Roman"/>
          <w:lang w:val="hr-HR"/>
        </w:rPr>
        <w:t xml:space="preserve"> se za</w:t>
      </w:r>
      <w:r w:rsidR="00DE3DA2" w:rsidRPr="007E3716">
        <w:rPr>
          <w:rFonts w:ascii="Times New Roman" w:hAnsi="Times New Roman"/>
          <w:lang w:val="hr-HR"/>
        </w:rPr>
        <w:t xml:space="preserve"> pokriće</w:t>
      </w:r>
      <w:r w:rsidR="00831C24" w:rsidRPr="007E3716">
        <w:rPr>
          <w:rFonts w:ascii="Times New Roman" w:hAnsi="Times New Roman"/>
          <w:lang w:val="hr-HR"/>
        </w:rPr>
        <w:t xml:space="preserve"> rashod</w:t>
      </w:r>
      <w:r w:rsidR="00DE3DA2" w:rsidRPr="007E3716">
        <w:rPr>
          <w:rFonts w:ascii="Times New Roman" w:hAnsi="Times New Roman"/>
          <w:lang w:val="hr-HR"/>
        </w:rPr>
        <w:t>a</w:t>
      </w:r>
      <w:r w:rsidR="00831C24" w:rsidRPr="007E3716">
        <w:rPr>
          <w:rFonts w:ascii="Times New Roman" w:hAnsi="Times New Roman"/>
          <w:lang w:val="hr-HR"/>
        </w:rPr>
        <w:t xml:space="preserve"> poslovanja za nabavu proizvedene dugotrajne imovine AOP-3</w:t>
      </w:r>
      <w:r w:rsidR="000717FD" w:rsidRPr="007E3716">
        <w:rPr>
          <w:rFonts w:ascii="Times New Roman" w:hAnsi="Times New Roman"/>
          <w:lang w:val="hr-HR"/>
        </w:rPr>
        <w:t>67</w:t>
      </w:r>
      <w:r w:rsidR="00831C24" w:rsidRPr="007E3716">
        <w:rPr>
          <w:rFonts w:ascii="Times New Roman" w:hAnsi="Times New Roman"/>
          <w:lang w:val="hr-HR"/>
        </w:rPr>
        <w:t>, tj. pokriće manjka prihoda od nefinancijske imovine AOP-39</w:t>
      </w:r>
      <w:r w:rsidR="000717FD" w:rsidRPr="007E3716">
        <w:rPr>
          <w:rFonts w:ascii="Times New Roman" w:hAnsi="Times New Roman"/>
          <w:lang w:val="hr-HR"/>
        </w:rPr>
        <w:t>9</w:t>
      </w:r>
      <w:r w:rsidR="00831C24" w:rsidRPr="007E3716">
        <w:rPr>
          <w:rFonts w:ascii="Times New Roman" w:hAnsi="Times New Roman"/>
          <w:lang w:val="hr-HR"/>
        </w:rPr>
        <w:t>.</w:t>
      </w:r>
    </w:p>
    <w:p w:rsidR="00831C24" w:rsidRPr="007E3716" w:rsidRDefault="00831C24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</w:t>
      </w:r>
      <w:r w:rsidR="00996865" w:rsidRPr="007E3716">
        <w:rPr>
          <w:rFonts w:ascii="Times New Roman" w:hAnsi="Times New Roman"/>
          <w:b/>
          <w:lang w:val="hr-HR"/>
        </w:rPr>
        <w:t xml:space="preserve"> </w:t>
      </w:r>
      <w:r w:rsidRPr="007E3716">
        <w:rPr>
          <w:rFonts w:ascii="Times New Roman" w:hAnsi="Times New Roman"/>
          <w:b/>
          <w:lang w:val="hr-HR"/>
        </w:rPr>
        <w:t>63</w:t>
      </w:r>
      <w:r w:rsidR="000717FD" w:rsidRPr="007E3716">
        <w:rPr>
          <w:rFonts w:ascii="Times New Roman" w:hAnsi="Times New Roman"/>
          <w:b/>
          <w:lang w:val="hr-HR"/>
        </w:rPr>
        <w:t>1</w:t>
      </w:r>
      <w:r w:rsidRPr="007E3716">
        <w:rPr>
          <w:rFonts w:ascii="Times New Roman" w:hAnsi="Times New Roman"/>
          <w:b/>
          <w:lang w:val="hr-HR"/>
        </w:rPr>
        <w:t xml:space="preserve"> </w:t>
      </w:r>
      <w:r w:rsidR="00542AF6" w:rsidRPr="007E3716">
        <w:rPr>
          <w:rFonts w:ascii="Times New Roman" w:hAnsi="Times New Roman"/>
          <w:b/>
          <w:lang w:val="hr-HR"/>
        </w:rPr>
        <w:t>(Višak prihoda i primitaka)</w:t>
      </w:r>
      <w:r w:rsidR="00542AF6" w:rsidRPr="007E3716">
        <w:rPr>
          <w:rFonts w:ascii="Times New Roman" w:hAnsi="Times New Roman"/>
          <w:lang w:val="hr-HR"/>
        </w:rPr>
        <w:t xml:space="preserve"> </w:t>
      </w:r>
      <w:r w:rsidR="002F3D5A" w:rsidRPr="007E3716">
        <w:rPr>
          <w:rFonts w:ascii="Times New Roman" w:hAnsi="Times New Roman"/>
          <w:lang w:val="hr-HR"/>
        </w:rPr>
        <w:t>ostvaren je</w:t>
      </w:r>
      <w:r w:rsidRPr="007E3716">
        <w:rPr>
          <w:rFonts w:ascii="Times New Roman" w:hAnsi="Times New Roman"/>
          <w:lang w:val="hr-HR"/>
        </w:rPr>
        <w:t xml:space="preserve"> </w:t>
      </w:r>
      <w:r w:rsidR="000717FD" w:rsidRPr="007E3716">
        <w:rPr>
          <w:rFonts w:ascii="Times New Roman" w:hAnsi="Times New Roman"/>
          <w:lang w:val="hr-HR"/>
        </w:rPr>
        <w:t>višak</w:t>
      </w:r>
      <w:r w:rsidRPr="007E3716">
        <w:rPr>
          <w:rFonts w:ascii="Times New Roman" w:hAnsi="Times New Roman"/>
          <w:lang w:val="hr-HR"/>
        </w:rPr>
        <w:t xml:space="preserve"> prihoda i primitka u iznosu od </w:t>
      </w:r>
      <w:r w:rsidR="003B77E4" w:rsidRPr="007E3716">
        <w:rPr>
          <w:rFonts w:ascii="Times New Roman" w:hAnsi="Times New Roman"/>
          <w:lang w:val="hr-HR"/>
        </w:rPr>
        <w:t>32.393</w:t>
      </w:r>
      <w:r w:rsidRPr="007E3716">
        <w:rPr>
          <w:rFonts w:ascii="Times New Roman" w:hAnsi="Times New Roman"/>
          <w:lang w:val="hr-HR"/>
        </w:rPr>
        <w:t xml:space="preserve"> kn i </w:t>
      </w:r>
      <w:r w:rsidR="002F3D5A" w:rsidRPr="007E3716">
        <w:rPr>
          <w:rFonts w:ascii="Times New Roman" w:hAnsi="Times New Roman"/>
          <w:lang w:val="hr-HR"/>
        </w:rPr>
        <w:t xml:space="preserve">AOP 633 </w:t>
      </w:r>
      <w:r w:rsidRPr="007E3716">
        <w:rPr>
          <w:rFonts w:ascii="Times New Roman" w:hAnsi="Times New Roman"/>
          <w:lang w:val="hr-HR"/>
        </w:rPr>
        <w:t xml:space="preserve">višak prihoda preneseni u iznosu od </w:t>
      </w:r>
      <w:r w:rsidR="003B77E4" w:rsidRPr="007E3716">
        <w:rPr>
          <w:rFonts w:ascii="Times New Roman" w:hAnsi="Times New Roman"/>
          <w:lang w:val="hr-HR"/>
        </w:rPr>
        <w:t>5.008</w:t>
      </w:r>
      <w:r w:rsidRPr="007E3716">
        <w:rPr>
          <w:rFonts w:ascii="Times New Roman" w:hAnsi="Times New Roman"/>
          <w:lang w:val="hr-HR"/>
        </w:rPr>
        <w:t xml:space="preserve"> kn što čini </w:t>
      </w:r>
      <w:r w:rsidR="00542AF6" w:rsidRPr="007E3716">
        <w:rPr>
          <w:rFonts w:ascii="Times New Roman" w:hAnsi="Times New Roman"/>
          <w:lang w:val="hr-HR"/>
        </w:rPr>
        <w:t>na AOP 635 V</w:t>
      </w:r>
      <w:r w:rsidRPr="007E3716">
        <w:rPr>
          <w:rFonts w:ascii="Times New Roman" w:hAnsi="Times New Roman"/>
          <w:lang w:val="hr-HR"/>
        </w:rPr>
        <w:t xml:space="preserve">išak prihoda i primitaka raspoloživ u sljedećem razdoblju </w:t>
      </w:r>
      <w:r w:rsidR="000717FD" w:rsidRPr="007E3716">
        <w:rPr>
          <w:rFonts w:ascii="Times New Roman" w:hAnsi="Times New Roman"/>
          <w:lang w:val="hr-HR"/>
        </w:rPr>
        <w:t xml:space="preserve">u iznosu od </w:t>
      </w:r>
      <w:r w:rsidR="003B77E4" w:rsidRPr="007E3716">
        <w:rPr>
          <w:rFonts w:ascii="Times New Roman" w:hAnsi="Times New Roman"/>
          <w:lang w:val="hr-HR"/>
        </w:rPr>
        <w:t>37.401</w:t>
      </w:r>
      <w:r w:rsidR="000717FD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kn.</w:t>
      </w:r>
    </w:p>
    <w:p w:rsidR="00831C24" w:rsidRPr="007E3716" w:rsidRDefault="007330A2" w:rsidP="00831C24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641 (</w:t>
      </w:r>
      <w:r w:rsidR="00831C24" w:rsidRPr="007E3716">
        <w:rPr>
          <w:rFonts w:ascii="Times New Roman" w:hAnsi="Times New Roman"/>
          <w:b/>
          <w:lang w:val="hr-HR"/>
        </w:rPr>
        <w:t xml:space="preserve">Stanje novčanih sredstava na kraju </w:t>
      </w:r>
      <w:r w:rsidRPr="007E3716">
        <w:rPr>
          <w:rFonts w:ascii="Times New Roman" w:hAnsi="Times New Roman"/>
          <w:b/>
          <w:lang w:val="hr-HR"/>
        </w:rPr>
        <w:t>izvještajnog razdoblja)</w:t>
      </w:r>
      <w:r w:rsidR="004E4EB0" w:rsidRPr="007E3716">
        <w:rPr>
          <w:rFonts w:ascii="Times New Roman" w:hAnsi="Times New Roman"/>
          <w:lang w:val="hr-HR"/>
        </w:rPr>
        <w:t xml:space="preserve"> iznosi</w:t>
      </w:r>
      <w:r w:rsidRPr="007E3716">
        <w:rPr>
          <w:rFonts w:ascii="Times New Roman" w:hAnsi="Times New Roman"/>
          <w:lang w:val="hr-HR"/>
        </w:rPr>
        <w:t xml:space="preserve"> </w:t>
      </w:r>
      <w:r w:rsidR="003B77E4" w:rsidRPr="007E3716">
        <w:rPr>
          <w:rFonts w:ascii="Times New Roman" w:hAnsi="Times New Roman"/>
          <w:lang w:val="hr-HR"/>
        </w:rPr>
        <w:t>337.715</w:t>
      </w:r>
      <w:r w:rsidR="00831C24" w:rsidRPr="007E3716">
        <w:rPr>
          <w:rFonts w:ascii="Times New Roman" w:hAnsi="Times New Roman"/>
          <w:lang w:val="hr-HR"/>
        </w:rPr>
        <w:t xml:space="preserve"> kn</w:t>
      </w:r>
      <w:r w:rsidR="004E4EB0" w:rsidRPr="007E3716">
        <w:rPr>
          <w:rFonts w:ascii="Times New Roman" w:hAnsi="Times New Roman"/>
          <w:lang w:val="hr-HR"/>
        </w:rPr>
        <w:t>. Iznos o</w:t>
      </w:r>
      <w:r w:rsidR="00831C24" w:rsidRPr="007E3716">
        <w:rPr>
          <w:rFonts w:ascii="Times New Roman" w:hAnsi="Times New Roman"/>
          <w:lang w:val="hr-HR"/>
        </w:rPr>
        <w:t xml:space="preserve">dgovara stanju na žiro-računu </w:t>
      </w:r>
      <w:r w:rsidR="002F3D5A" w:rsidRPr="007E3716">
        <w:rPr>
          <w:rFonts w:ascii="Times New Roman" w:hAnsi="Times New Roman"/>
          <w:lang w:val="hr-HR"/>
        </w:rPr>
        <w:t>Doma sa 31.12.201</w:t>
      </w:r>
      <w:r w:rsidR="003B77E4" w:rsidRPr="007E3716">
        <w:rPr>
          <w:rFonts w:ascii="Times New Roman" w:hAnsi="Times New Roman"/>
          <w:lang w:val="hr-HR"/>
        </w:rPr>
        <w:t>8</w:t>
      </w:r>
      <w:r w:rsidR="002F3D5A" w:rsidRPr="007E3716">
        <w:rPr>
          <w:rFonts w:ascii="Times New Roman" w:hAnsi="Times New Roman"/>
          <w:lang w:val="hr-HR"/>
        </w:rPr>
        <w:t>. godine</w:t>
      </w:r>
      <w:r w:rsidR="00831C24" w:rsidRPr="007E3716">
        <w:rPr>
          <w:rFonts w:ascii="Times New Roman" w:hAnsi="Times New Roman"/>
          <w:lang w:val="hr-HR"/>
        </w:rPr>
        <w:t>.</w:t>
      </w:r>
    </w:p>
    <w:p w:rsidR="002F3D5A" w:rsidRPr="007E3716" w:rsidRDefault="002F3D5A" w:rsidP="00831C24">
      <w:pPr>
        <w:spacing w:after="120"/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spacing w:after="120"/>
        <w:rPr>
          <w:rFonts w:ascii="Times New Roman" w:hAnsi="Times New Roman"/>
          <w:b/>
          <w:i/>
          <w:u w:val="single"/>
          <w:lang w:val="hr-HR"/>
        </w:rPr>
      </w:pPr>
      <w:r w:rsidRPr="007E3716">
        <w:rPr>
          <w:rFonts w:ascii="Times New Roman" w:hAnsi="Times New Roman"/>
          <w:b/>
          <w:i/>
          <w:u w:val="single"/>
          <w:lang w:val="hr-HR"/>
        </w:rPr>
        <w:t xml:space="preserve">c) Bilješke uz Izvještaj o promjenama u vrijednosti i obujmu imovine i obveza </w:t>
      </w:r>
    </w:p>
    <w:p w:rsidR="00831C24" w:rsidRPr="007E3716" w:rsidRDefault="00831C24" w:rsidP="00831C24">
      <w:pPr>
        <w:spacing w:after="120"/>
        <w:rPr>
          <w:rFonts w:ascii="Times New Roman" w:hAnsi="Times New Roman"/>
          <w:b/>
          <w:i/>
          <w:u w:val="single"/>
          <w:lang w:val="hr-HR"/>
        </w:rPr>
      </w:pPr>
      <w:r w:rsidRPr="007E3716">
        <w:rPr>
          <w:rFonts w:ascii="Times New Roman" w:hAnsi="Times New Roman"/>
          <w:b/>
          <w:i/>
          <w:u w:val="single"/>
          <w:lang w:val="hr-HR"/>
        </w:rPr>
        <w:t xml:space="preserve">(obrazac P-VRIO)     </w:t>
      </w:r>
    </w:p>
    <w:p w:rsidR="00C84B1E" w:rsidRPr="007E3716" w:rsidRDefault="00C84B1E" w:rsidP="00831C24">
      <w:pPr>
        <w:spacing w:after="120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spacing w:after="120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Nije bilo nikakvih prometa po kontu 915, iz tog razloga obrazac je bez podataka.</w:t>
      </w:r>
    </w:p>
    <w:p w:rsidR="00F60C91" w:rsidRPr="007E3716" w:rsidRDefault="00F60C91" w:rsidP="00831C24">
      <w:pPr>
        <w:spacing w:after="120"/>
        <w:jc w:val="both"/>
        <w:rPr>
          <w:rFonts w:ascii="Times New Roman" w:hAnsi="Times New Roman"/>
          <w:b/>
          <w:i/>
          <w:u w:val="single"/>
          <w:lang w:val="hr-HR"/>
        </w:rPr>
      </w:pPr>
    </w:p>
    <w:p w:rsidR="00831C24" w:rsidRPr="007E3716" w:rsidRDefault="00831C24" w:rsidP="00831C24">
      <w:pPr>
        <w:spacing w:after="120"/>
        <w:jc w:val="both"/>
        <w:rPr>
          <w:rFonts w:ascii="Times New Roman" w:hAnsi="Times New Roman"/>
          <w:b/>
          <w:i/>
          <w:u w:val="single"/>
          <w:lang w:val="hr-HR"/>
        </w:rPr>
      </w:pPr>
      <w:r w:rsidRPr="007E3716">
        <w:rPr>
          <w:rFonts w:ascii="Times New Roman" w:hAnsi="Times New Roman"/>
          <w:b/>
          <w:i/>
          <w:u w:val="single"/>
          <w:lang w:val="hr-HR"/>
        </w:rPr>
        <w:t xml:space="preserve">d) Bilješke uz Izvještaj o obvezama (obrazac Obveze) </w:t>
      </w:r>
    </w:p>
    <w:p w:rsidR="00831C24" w:rsidRPr="007E3716" w:rsidRDefault="00831C24" w:rsidP="00831C24">
      <w:pPr>
        <w:spacing w:after="120"/>
        <w:jc w:val="both"/>
        <w:rPr>
          <w:rFonts w:ascii="Times New Roman" w:hAnsi="Times New Roman"/>
          <w:color w:val="FF0000"/>
          <w:lang w:val="hr-HR"/>
        </w:rPr>
      </w:pPr>
    </w:p>
    <w:p w:rsidR="009B47C9" w:rsidRPr="007E3716" w:rsidRDefault="009B47C9" w:rsidP="00831C24">
      <w:pPr>
        <w:pStyle w:val="Odlomakpopisa"/>
        <w:numPr>
          <w:ilvl w:val="0"/>
          <w:numId w:val="15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7E3716">
        <w:rPr>
          <w:rFonts w:ascii="Times New Roman" w:hAnsi="Times New Roman"/>
          <w:b/>
          <w:sz w:val="24"/>
          <w:szCs w:val="24"/>
        </w:rPr>
        <w:t>AOP</w:t>
      </w:r>
      <w:r w:rsidR="00CB2067" w:rsidRPr="007E3716">
        <w:rPr>
          <w:rFonts w:ascii="Times New Roman" w:hAnsi="Times New Roman"/>
          <w:b/>
          <w:sz w:val="24"/>
          <w:szCs w:val="24"/>
        </w:rPr>
        <w:t xml:space="preserve"> </w:t>
      </w:r>
      <w:r w:rsidRPr="007E3716">
        <w:rPr>
          <w:rFonts w:ascii="Times New Roman" w:hAnsi="Times New Roman"/>
          <w:b/>
          <w:sz w:val="24"/>
          <w:szCs w:val="24"/>
        </w:rPr>
        <w:t xml:space="preserve">001 </w:t>
      </w:r>
      <w:r w:rsidR="00763C8C" w:rsidRPr="007E3716">
        <w:rPr>
          <w:rFonts w:ascii="Times New Roman" w:hAnsi="Times New Roman"/>
          <w:b/>
          <w:sz w:val="24"/>
          <w:szCs w:val="24"/>
        </w:rPr>
        <w:t>(Stanje obveza 1. siječnja)</w:t>
      </w:r>
      <w:r w:rsidR="00763C8C" w:rsidRPr="007E3716">
        <w:rPr>
          <w:rFonts w:ascii="Times New Roman" w:hAnsi="Times New Roman"/>
          <w:sz w:val="24"/>
          <w:szCs w:val="24"/>
        </w:rPr>
        <w:t xml:space="preserve"> </w:t>
      </w:r>
      <w:r w:rsidRPr="007E3716">
        <w:rPr>
          <w:rFonts w:ascii="Times New Roman" w:hAnsi="Times New Roman"/>
          <w:sz w:val="24"/>
          <w:szCs w:val="24"/>
        </w:rPr>
        <w:t xml:space="preserve">je stanje nepodmirenih, nedospjelih obveza iz </w:t>
      </w:r>
      <w:r w:rsidR="00763C8C" w:rsidRPr="007E3716">
        <w:rPr>
          <w:rFonts w:ascii="Times New Roman" w:hAnsi="Times New Roman"/>
          <w:sz w:val="24"/>
          <w:szCs w:val="24"/>
        </w:rPr>
        <w:t xml:space="preserve">prethodne </w:t>
      </w:r>
      <w:r w:rsidRPr="007E3716">
        <w:rPr>
          <w:rFonts w:ascii="Times New Roman" w:hAnsi="Times New Roman"/>
          <w:sz w:val="24"/>
          <w:szCs w:val="24"/>
        </w:rPr>
        <w:t xml:space="preserve">proračunske godine koje </w:t>
      </w:r>
      <w:r w:rsidR="00C84B1E" w:rsidRPr="007E3716">
        <w:rPr>
          <w:rFonts w:ascii="Times New Roman" w:hAnsi="Times New Roman"/>
          <w:sz w:val="24"/>
          <w:szCs w:val="24"/>
        </w:rPr>
        <w:t>s</w:t>
      </w:r>
      <w:r w:rsidR="00763C8C" w:rsidRPr="007E3716">
        <w:rPr>
          <w:rFonts w:ascii="Times New Roman" w:hAnsi="Times New Roman"/>
          <w:sz w:val="24"/>
          <w:szCs w:val="24"/>
        </w:rPr>
        <w:t>e</w:t>
      </w:r>
      <w:r w:rsidR="00C84B1E" w:rsidRPr="007E3716">
        <w:rPr>
          <w:rFonts w:ascii="Times New Roman" w:hAnsi="Times New Roman"/>
          <w:sz w:val="24"/>
          <w:szCs w:val="24"/>
        </w:rPr>
        <w:t xml:space="preserve"> </w:t>
      </w:r>
      <w:r w:rsidRPr="007E3716">
        <w:rPr>
          <w:rFonts w:ascii="Times New Roman" w:hAnsi="Times New Roman"/>
          <w:sz w:val="24"/>
          <w:szCs w:val="24"/>
        </w:rPr>
        <w:t>prenese</w:t>
      </w:r>
      <w:r w:rsidR="00763C8C" w:rsidRPr="007E3716">
        <w:rPr>
          <w:rFonts w:ascii="Times New Roman" w:hAnsi="Times New Roman"/>
          <w:sz w:val="24"/>
          <w:szCs w:val="24"/>
        </w:rPr>
        <w:t xml:space="preserve"> </w:t>
      </w:r>
      <w:r w:rsidRPr="007E3716">
        <w:rPr>
          <w:rFonts w:ascii="Times New Roman" w:hAnsi="Times New Roman"/>
          <w:sz w:val="24"/>
          <w:szCs w:val="24"/>
        </w:rPr>
        <w:t>u 201</w:t>
      </w:r>
      <w:r w:rsidR="004D2ED6" w:rsidRPr="007E3716">
        <w:rPr>
          <w:rFonts w:ascii="Times New Roman" w:hAnsi="Times New Roman"/>
          <w:sz w:val="24"/>
          <w:szCs w:val="24"/>
        </w:rPr>
        <w:t>8</w:t>
      </w:r>
      <w:r w:rsidRPr="007E3716">
        <w:rPr>
          <w:rFonts w:ascii="Times New Roman" w:hAnsi="Times New Roman"/>
          <w:sz w:val="24"/>
          <w:szCs w:val="24"/>
        </w:rPr>
        <w:t xml:space="preserve">. </w:t>
      </w:r>
      <w:r w:rsidR="00C37D63" w:rsidRPr="007E3716">
        <w:rPr>
          <w:rFonts w:ascii="Times New Roman" w:hAnsi="Times New Roman"/>
          <w:sz w:val="24"/>
          <w:szCs w:val="24"/>
        </w:rPr>
        <w:t>g</w:t>
      </w:r>
      <w:r w:rsidRPr="007E3716">
        <w:rPr>
          <w:rFonts w:ascii="Times New Roman" w:hAnsi="Times New Roman"/>
          <w:sz w:val="24"/>
          <w:szCs w:val="24"/>
        </w:rPr>
        <w:t>odinu</w:t>
      </w:r>
      <w:r w:rsidR="00C37D63" w:rsidRPr="007E3716">
        <w:rPr>
          <w:rFonts w:ascii="Times New Roman" w:hAnsi="Times New Roman"/>
          <w:sz w:val="24"/>
          <w:szCs w:val="24"/>
        </w:rPr>
        <w:t xml:space="preserve"> iznose </w:t>
      </w:r>
      <w:r w:rsidR="004D2ED6" w:rsidRPr="007E3716">
        <w:rPr>
          <w:rFonts w:ascii="Times New Roman" w:hAnsi="Times New Roman"/>
          <w:sz w:val="24"/>
          <w:szCs w:val="24"/>
        </w:rPr>
        <w:t>434.759</w:t>
      </w:r>
      <w:r w:rsidR="00C37D63" w:rsidRPr="007E3716">
        <w:rPr>
          <w:rFonts w:ascii="Times New Roman" w:hAnsi="Times New Roman"/>
          <w:sz w:val="24"/>
          <w:szCs w:val="24"/>
        </w:rPr>
        <w:t xml:space="preserve"> kn</w:t>
      </w:r>
      <w:r w:rsidRPr="007E3716">
        <w:rPr>
          <w:rFonts w:ascii="Times New Roman" w:hAnsi="Times New Roman"/>
          <w:sz w:val="24"/>
          <w:szCs w:val="24"/>
        </w:rPr>
        <w:t xml:space="preserve">. To su </w:t>
      </w:r>
      <w:r w:rsidR="00C84B1E" w:rsidRPr="007E3716">
        <w:rPr>
          <w:rFonts w:ascii="Times New Roman" w:hAnsi="Times New Roman"/>
          <w:sz w:val="24"/>
          <w:szCs w:val="24"/>
        </w:rPr>
        <w:t>obveze za</w:t>
      </w:r>
      <w:r w:rsidRPr="007E3716">
        <w:rPr>
          <w:rFonts w:ascii="Times New Roman" w:hAnsi="Times New Roman"/>
          <w:sz w:val="24"/>
          <w:szCs w:val="24"/>
        </w:rPr>
        <w:t xml:space="preserve"> plaće za 12. mjesec 201</w:t>
      </w:r>
      <w:r w:rsidR="004D2ED6" w:rsidRPr="007E3716">
        <w:rPr>
          <w:rFonts w:ascii="Times New Roman" w:hAnsi="Times New Roman"/>
          <w:sz w:val="24"/>
          <w:szCs w:val="24"/>
        </w:rPr>
        <w:t>7</w:t>
      </w:r>
      <w:r w:rsidRPr="007E3716">
        <w:rPr>
          <w:rFonts w:ascii="Times New Roman" w:hAnsi="Times New Roman"/>
          <w:sz w:val="24"/>
          <w:szCs w:val="24"/>
        </w:rPr>
        <w:t xml:space="preserve">. godine i </w:t>
      </w:r>
      <w:r w:rsidR="00C84B1E" w:rsidRPr="007E3716">
        <w:rPr>
          <w:rFonts w:ascii="Times New Roman" w:hAnsi="Times New Roman"/>
          <w:sz w:val="24"/>
          <w:szCs w:val="24"/>
        </w:rPr>
        <w:t xml:space="preserve">ostale obveze za materijalne rashode koje dospijevaju </w:t>
      </w:r>
      <w:r w:rsidR="004D2ED6" w:rsidRPr="007E3716">
        <w:rPr>
          <w:rFonts w:ascii="Times New Roman" w:hAnsi="Times New Roman"/>
          <w:sz w:val="24"/>
          <w:szCs w:val="24"/>
        </w:rPr>
        <w:t xml:space="preserve">na naplatu </w:t>
      </w:r>
      <w:r w:rsidR="00C84B1E" w:rsidRPr="007E3716">
        <w:rPr>
          <w:rFonts w:ascii="Times New Roman" w:hAnsi="Times New Roman"/>
          <w:sz w:val="24"/>
          <w:szCs w:val="24"/>
        </w:rPr>
        <w:t>u 201</w:t>
      </w:r>
      <w:r w:rsidR="004D2ED6" w:rsidRPr="007E3716">
        <w:rPr>
          <w:rFonts w:ascii="Times New Roman" w:hAnsi="Times New Roman"/>
          <w:sz w:val="24"/>
          <w:szCs w:val="24"/>
        </w:rPr>
        <w:t>8</w:t>
      </w:r>
      <w:r w:rsidR="00C84B1E" w:rsidRPr="007E3716">
        <w:rPr>
          <w:rFonts w:ascii="Times New Roman" w:hAnsi="Times New Roman"/>
          <w:sz w:val="24"/>
          <w:szCs w:val="24"/>
        </w:rPr>
        <w:t>. godini.</w:t>
      </w:r>
    </w:p>
    <w:p w:rsidR="00831C24" w:rsidRPr="007E3716" w:rsidRDefault="00C37D63" w:rsidP="00C84B1E">
      <w:pPr>
        <w:numPr>
          <w:ilvl w:val="0"/>
          <w:numId w:val="15"/>
        </w:num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036 (Stanje obveza na kraju izvještajnog razdoblja)</w:t>
      </w:r>
      <w:r w:rsidR="00831C24" w:rsidRPr="007E3716">
        <w:rPr>
          <w:rFonts w:ascii="Times New Roman" w:hAnsi="Times New Roman"/>
          <w:lang w:val="hr-HR"/>
        </w:rPr>
        <w:t xml:space="preserve"> iznos</w:t>
      </w:r>
      <w:r w:rsidRPr="007E3716">
        <w:rPr>
          <w:rFonts w:ascii="Times New Roman" w:hAnsi="Times New Roman"/>
          <w:lang w:val="hr-HR"/>
        </w:rPr>
        <w:t>i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="004D2ED6" w:rsidRPr="007E3716">
        <w:rPr>
          <w:rFonts w:ascii="Times New Roman" w:hAnsi="Times New Roman"/>
          <w:lang w:val="hr-HR"/>
        </w:rPr>
        <w:t>309.921</w:t>
      </w:r>
      <w:r w:rsidR="00831C24" w:rsidRPr="007E3716">
        <w:rPr>
          <w:rFonts w:ascii="Times New Roman" w:hAnsi="Times New Roman"/>
          <w:lang w:val="hr-HR"/>
        </w:rPr>
        <w:t xml:space="preserve"> kn što odgovara obvezama iskazanima u Bilanci na AOP</w:t>
      </w:r>
      <w:r w:rsidR="00CB2067" w:rsidRPr="007E3716">
        <w:rPr>
          <w:rFonts w:ascii="Times New Roman" w:hAnsi="Times New Roman"/>
          <w:lang w:val="hr-HR"/>
        </w:rPr>
        <w:t xml:space="preserve"> </w:t>
      </w:r>
      <w:r w:rsidR="00831C24" w:rsidRPr="007E3716">
        <w:rPr>
          <w:rFonts w:ascii="Times New Roman" w:hAnsi="Times New Roman"/>
          <w:lang w:val="hr-HR"/>
        </w:rPr>
        <w:t>163</w:t>
      </w:r>
      <w:r w:rsidR="00F062E0" w:rsidRPr="007E3716">
        <w:rPr>
          <w:rFonts w:ascii="Times New Roman" w:hAnsi="Times New Roman"/>
          <w:lang w:val="hr-HR"/>
        </w:rPr>
        <w:t xml:space="preserve"> a</w:t>
      </w:r>
      <w:r w:rsidRPr="007E3716">
        <w:rPr>
          <w:rFonts w:ascii="Times New Roman" w:hAnsi="Times New Roman"/>
          <w:lang w:val="hr-HR"/>
        </w:rPr>
        <w:t xml:space="preserve"> </w:t>
      </w:r>
      <w:r w:rsidR="00F062E0" w:rsidRPr="007E3716">
        <w:rPr>
          <w:rFonts w:ascii="Times New Roman" w:hAnsi="Times New Roman"/>
          <w:lang w:val="hr-HR"/>
        </w:rPr>
        <w:t>o</w:t>
      </w:r>
      <w:r w:rsidR="00831C24" w:rsidRPr="007E3716">
        <w:rPr>
          <w:rFonts w:ascii="Times New Roman" w:hAnsi="Times New Roman"/>
          <w:lang w:val="hr-HR"/>
        </w:rPr>
        <w:t>dnos</w:t>
      </w:r>
      <w:r w:rsidRPr="007E3716">
        <w:rPr>
          <w:rFonts w:ascii="Times New Roman" w:hAnsi="Times New Roman"/>
          <w:lang w:val="hr-HR"/>
        </w:rPr>
        <w:t>i</w:t>
      </w:r>
      <w:r w:rsidR="00831C24" w:rsidRPr="007E3716">
        <w:rPr>
          <w:rFonts w:ascii="Times New Roman" w:hAnsi="Times New Roman"/>
          <w:lang w:val="hr-HR"/>
        </w:rPr>
        <w:t xml:space="preserve"> se na nedospjele obveza za rashode poslovanja </w:t>
      </w:r>
      <w:r w:rsidR="00945F11" w:rsidRPr="007E3716">
        <w:rPr>
          <w:rFonts w:ascii="Times New Roman" w:hAnsi="Times New Roman"/>
          <w:lang w:val="hr-HR"/>
        </w:rPr>
        <w:t>u 201</w:t>
      </w:r>
      <w:r w:rsidR="004D2ED6" w:rsidRPr="007E3716">
        <w:rPr>
          <w:rFonts w:ascii="Times New Roman" w:hAnsi="Times New Roman"/>
          <w:lang w:val="hr-HR"/>
        </w:rPr>
        <w:t>8</w:t>
      </w:r>
      <w:r w:rsidR="00945F11" w:rsidRPr="007E3716">
        <w:rPr>
          <w:rFonts w:ascii="Times New Roman" w:hAnsi="Times New Roman"/>
          <w:lang w:val="hr-HR"/>
        </w:rPr>
        <w:t xml:space="preserve">. godini </w:t>
      </w:r>
      <w:r w:rsidR="00831C24" w:rsidRPr="007E3716">
        <w:rPr>
          <w:rFonts w:ascii="Times New Roman" w:hAnsi="Times New Roman"/>
          <w:lang w:val="hr-HR"/>
        </w:rPr>
        <w:t>(plać</w:t>
      </w:r>
      <w:r w:rsidR="00F062E0"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 za zaposlene za 12. mjesec, materijalne rashode i ostale tekuće </w:t>
      </w:r>
      <w:r w:rsidR="00945F11" w:rsidRPr="007E3716">
        <w:rPr>
          <w:rFonts w:ascii="Times New Roman" w:hAnsi="Times New Roman"/>
          <w:lang w:val="hr-HR"/>
        </w:rPr>
        <w:t>rashode</w:t>
      </w:r>
      <w:r w:rsidR="00831C24" w:rsidRPr="007E3716">
        <w:rPr>
          <w:rFonts w:ascii="Times New Roman" w:hAnsi="Times New Roman"/>
          <w:lang w:val="hr-HR"/>
        </w:rPr>
        <w:t>)</w:t>
      </w:r>
      <w:r w:rsidR="00945F11" w:rsidRPr="007E3716">
        <w:rPr>
          <w:rFonts w:ascii="Times New Roman" w:hAnsi="Times New Roman"/>
          <w:lang w:val="hr-HR"/>
        </w:rPr>
        <w:t>. Rok dospijeća tih obveza je u</w:t>
      </w:r>
      <w:r w:rsidR="00831C24" w:rsidRPr="007E3716">
        <w:rPr>
          <w:rFonts w:ascii="Times New Roman" w:hAnsi="Times New Roman"/>
          <w:lang w:val="hr-HR"/>
        </w:rPr>
        <w:t xml:space="preserve"> siječnju 201</w:t>
      </w:r>
      <w:r w:rsidR="004D2ED6" w:rsidRPr="007E3716">
        <w:rPr>
          <w:rFonts w:ascii="Times New Roman" w:hAnsi="Times New Roman"/>
          <w:lang w:val="hr-HR"/>
        </w:rPr>
        <w:t>9</w:t>
      </w:r>
      <w:r w:rsidR="00831C24" w:rsidRPr="007E3716">
        <w:rPr>
          <w:rFonts w:ascii="Times New Roman" w:hAnsi="Times New Roman"/>
          <w:lang w:val="hr-HR"/>
        </w:rPr>
        <w:t>. godin</w:t>
      </w:r>
      <w:r w:rsidR="00F062E0"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. </w:t>
      </w:r>
    </w:p>
    <w:p w:rsidR="00F60C91" w:rsidRPr="007E3716" w:rsidRDefault="00F60C91" w:rsidP="00831C24">
      <w:pPr>
        <w:spacing w:after="120"/>
        <w:jc w:val="both"/>
        <w:rPr>
          <w:rFonts w:ascii="Times New Roman" w:hAnsi="Times New Roman"/>
          <w:b/>
          <w:i/>
          <w:u w:val="single"/>
          <w:lang w:val="hr-HR"/>
        </w:rPr>
      </w:pPr>
    </w:p>
    <w:p w:rsidR="00F60C91" w:rsidRPr="007E3716" w:rsidRDefault="00F60C91" w:rsidP="00831C24">
      <w:pPr>
        <w:spacing w:after="120"/>
        <w:jc w:val="both"/>
        <w:rPr>
          <w:rFonts w:ascii="Times New Roman" w:hAnsi="Times New Roman"/>
          <w:b/>
          <w:i/>
          <w:u w:val="single"/>
          <w:lang w:val="hr-HR"/>
        </w:rPr>
      </w:pPr>
    </w:p>
    <w:p w:rsidR="00F60C91" w:rsidRPr="007E3716" w:rsidRDefault="00F60C91" w:rsidP="00831C24">
      <w:pPr>
        <w:spacing w:after="120"/>
        <w:jc w:val="both"/>
        <w:rPr>
          <w:rFonts w:ascii="Times New Roman" w:hAnsi="Times New Roman"/>
          <w:b/>
          <w:i/>
          <w:u w:val="single"/>
          <w:lang w:val="hr-HR"/>
        </w:rPr>
      </w:pPr>
    </w:p>
    <w:p w:rsidR="00831C24" w:rsidRPr="007E3716" w:rsidRDefault="00831C24" w:rsidP="00831C24">
      <w:pPr>
        <w:spacing w:after="120"/>
        <w:jc w:val="both"/>
        <w:rPr>
          <w:rFonts w:ascii="Times New Roman" w:hAnsi="Times New Roman"/>
          <w:b/>
          <w:i/>
          <w:lang w:val="hr-HR"/>
        </w:rPr>
      </w:pPr>
      <w:r w:rsidRPr="007E3716">
        <w:rPr>
          <w:rFonts w:ascii="Times New Roman" w:hAnsi="Times New Roman"/>
          <w:b/>
          <w:i/>
          <w:u w:val="single"/>
          <w:lang w:val="hr-HR"/>
        </w:rPr>
        <w:lastRenderedPageBreak/>
        <w:t xml:space="preserve">e) Bilješke uz Izvještaj o rashodima prema funkcijskoj klasifikaciji </w:t>
      </w:r>
    </w:p>
    <w:p w:rsidR="00831C24" w:rsidRPr="007E3716" w:rsidRDefault="00831C24" w:rsidP="00831C24">
      <w:pPr>
        <w:spacing w:after="120"/>
        <w:jc w:val="both"/>
        <w:rPr>
          <w:rFonts w:ascii="Times New Roman" w:hAnsi="Times New Roman"/>
          <w:b/>
          <w:i/>
          <w:u w:val="single"/>
          <w:lang w:val="hr-HR"/>
        </w:rPr>
      </w:pPr>
      <w:r w:rsidRPr="007E3716">
        <w:rPr>
          <w:rFonts w:ascii="Times New Roman" w:hAnsi="Times New Roman"/>
          <w:b/>
          <w:i/>
          <w:u w:val="single"/>
          <w:lang w:val="hr-HR"/>
        </w:rPr>
        <w:t xml:space="preserve">(obrazac RAS-funkcijski)  </w:t>
      </w:r>
    </w:p>
    <w:p w:rsidR="00831C24" w:rsidRPr="007E3716" w:rsidRDefault="00831C24" w:rsidP="00831C24">
      <w:pPr>
        <w:spacing w:after="120"/>
        <w:jc w:val="both"/>
        <w:rPr>
          <w:rFonts w:ascii="Times New Roman" w:hAnsi="Times New Roman"/>
          <w:color w:val="FF0000"/>
          <w:lang w:val="hr-HR"/>
        </w:rPr>
      </w:pPr>
    </w:p>
    <w:p w:rsidR="00831C24" w:rsidRPr="007E3716" w:rsidRDefault="00CF172A" w:rsidP="00831C24">
      <w:pPr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>AOP 129 (Starost)</w:t>
      </w:r>
      <w:r w:rsidRPr="007E3716">
        <w:rPr>
          <w:rFonts w:ascii="Times New Roman" w:hAnsi="Times New Roman"/>
          <w:lang w:val="hr-HR"/>
        </w:rPr>
        <w:t xml:space="preserve"> p</w:t>
      </w:r>
      <w:r w:rsidR="00831C24" w:rsidRPr="007E3716">
        <w:rPr>
          <w:rFonts w:ascii="Times New Roman" w:hAnsi="Times New Roman"/>
          <w:lang w:val="hr-HR"/>
        </w:rPr>
        <w:t xml:space="preserve">rema </w:t>
      </w:r>
      <w:r w:rsidRPr="007E3716">
        <w:rPr>
          <w:rFonts w:ascii="Times New Roman" w:hAnsi="Times New Roman"/>
          <w:lang w:val="hr-HR"/>
        </w:rPr>
        <w:t xml:space="preserve">brojčanoj oznaci </w:t>
      </w:r>
      <w:r w:rsidR="00831C24" w:rsidRPr="007E3716">
        <w:rPr>
          <w:rFonts w:ascii="Times New Roman" w:hAnsi="Times New Roman"/>
          <w:lang w:val="hr-HR"/>
        </w:rPr>
        <w:t>funkcijsk</w:t>
      </w:r>
      <w:r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 klasifikacij</w:t>
      </w:r>
      <w:r w:rsidRPr="007E3716">
        <w:rPr>
          <w:rFonts w:ascii="Times New Roman" w:hAnsi="Times New Roman"/>
          <w:lang w:val="hr-HR"/>
        </w:rPr>
        <w:t>e</w:t>
      </w:r>
      <w:r w:rsidR="00831C24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>10</w:t>
      </w:r>
      <w:r w:rsidR="001B454A" w:rsidRPr="007E3716">
        <w:rPr>
          <w:rFonts w:ascii="Times New Roman" w:hAnsi="Times New Roman"/>
          <w:lang w:val="hr-HR"/>
        </w:rPr>
        <w:t xml:space="preserve"> </w:t>
      </w:r>
      <w:r w:rsidR="00AD4B98" w:rsidRPr="007E3716">
        <w:rPr>
          <w:rFonts w:ascii="Times New Roman" w:hAnsi="Times New Roman"/>
          <w:lang w:val="hr-HR"/>
        </w:rPr>
        <w:t>AOP</w:t>
      </w:r>
      <w:r w:rsidR="00CB2067" w:rsidRPr="007E3716">
        <w:rPr>
          <w:rFonts w:ascii="Times New Roman" w:hAnsi="Times New Roman"/>
          <w:lang w:val="hr-HR"/>
        </w:rPr>
        <w:t xml:space="preserve"> </w:t>
      </w:r>
      <w:r w:rsidR="00AD4B98" w:rsidRPr="007E3716">
        <w:rPr>
          <w:rFonts w:ascii="Times New Roman" w:hAnsi="Times New Roman"/>
          <w:lang w:val="hr-HR"/>
        </w:rPr>
        <w:t>12</w:t>
      </w:r>
      <w:r w:rsidRPr="007E3716">
        <w:rPr>
          <w:rFonts w:ascii="Times New Roman" w:hAnsi="Times New Roman"/>
          <w:lang w:val="hr-HR"/>
        </w:rPr>
        <w:t>5,</w:t>
      </w:r>
      <w:r w:rsidR="00AD4B98" w:rsidRPr="007E3716">
        <w:rPr>
          <w:rFonts w:ascii="Times New Roman" w:hAnsi="Times New Roman"/>
          <w:lang w:val="hr-HR"/>
        </w:rPr>
        <w:t xml:space="preserve"> </w:t>
      </w:r>
      <w:r w:rsidR="001547A4" w:rsidRPr="007E3716">
        <w:rPr>
          <w:rFonts w:ascii="Times New Roman" w:hAnsi="Times New Roman"/>
          <w:lang w:val="hr-HR"/>
        </w:rPr>
        <w:t>je zbroj stanja</w:t>
      </w:r>
      <w:r w:rsidR="007D015C" w:rsidRPr="007E3716">
        <w:rPr>
          <w:rFonts w:ascii="Times New Roman" w:hAnsi="Times New Roman"/>
          <w:lang w:val="hr-HR"/>
        </w:rPr>
        <w:t xml:space="preserve"> troškova razreda 3 i 4</w:t>
      </w:r>
      <w:r w:rsidRPr="007E3716">
        <w:rPr>
          <w:rFonts w:ascii="Times New Roman" w:hAnsi="Times New Roman"/>
          <w:lang w:val="hr-HR"/>
        </w:rPr>
        <w:t xml:space="preserve"> koja</w:t>
      </w:r>
      <w:r w:rsidR="00945F11" w:rsidRPr="007E3716">
        <w:rPr>
          <w:rFonts w:ascii="Times New Roman" w:hAnsi="Times New Roman"/>
          <w:lang w:val="hr-HR"/>
        </w:rPr>
        <w:t xml:space="preserve"> </w:t>
      </w:r>
      <w:r w:rsidR="00AD4B98" w:rsidRPr="007E3716">
        <w:rPr>
          <w:rFonts w:ascii="Times New Roman" w:hAnsi="Times New Roman"/>
          <w:lang w:val="hr-HR"/>
        </w:rPr>
        <w:t>iznos</w:t>
      </w:r>
      <w:r w:rsidRPr="007E3716">
        <w:rPr>
          <w:rFonts w:ascii="Times New Roman" w:hAnsi="Times New Roman"/>
          <w:lang w:val="hr-HR"/>
        </w:rPr>
        <w:t>e</w:t>
      </w:r>
      <w:r w:rsidR="00AD4B98" w:rsidRPr="007E3716">
        <w:rPr>
          <w:rFonts w:ascii="Times New Roman" w:hAnsi="Times New Roman"/>
          <w:lang w:val="hr-HR"/>
        </w:rPr>
        <w:t xml:space="preserve"> </w:t>
      </w:r>
      <w:r w:rsidR="00070A73" w:rsidRPr="007E3716">
        <w:rPr>
          <w:rFonts w:ascii="Times New Roman" w:hAnsi="Times New Roman"/>
          <w:lang w:val="hr-HR"/>
        </w:rPr>
        <w:t>5.030.221</w:t>
      </w:r>
      <w:r w:rsidR="00831C24" w:rsidRPr="007E3716">
        <w:rPr>
          <w:rFonts w:ascii="Times New Roman" w:hAnsi="Times New Roman"/>
          <w:lang w:val="hr-HR"/>
        </w:rPr>
        <w:t xml:space="preserve"> kn</w:t>
      </w:r>
      <w:r w:rsidRPr="007E3716">
        <w:rPr>
          <w:rFonts w:ascii="Times New Roman" w:hAnsi="Times New Roman"/>
          <w:lang w:val="hr-HR"/>
        </w:rPr>
        <w:t xml:space="preserve"> što je za </w:t>
      </w:r>
      <w:r w:rsidR="00070A73" w:rsidRPr="007E3716">
        <w:rPr>
          <w:rFonts w:ascii="Times New Roman" w:hAnsi="Times New Roman"/>
          <w:lang w:val="hr-HR"/>
        </w:rPr>
        <w:t>0,70</w:t>
      </w:r>
      <w:r w:rsidR="00945F11" w:rsidRPr="007E3716">
        <w:rPr>
          <w:rFonts w:ascii="Times New Roman" w:hAnsi="Times New Roman"/>
          <w:lang w:val="hr-HR"/>
        </w:rPr>
        <w:t xml:space="preserve"> </w:t>
      </w:r>
      <w:bookmarkStart w:id="1" w:name="_GoBack"/>
      <w:bookmarkEnd w:id="1"/>
      <w:r w:rsidR="00831C24" w:rsidRPr="007E3716">
        <w:rPr>
          <w:rFonts w:ascii="Times New Roman" w:hAnsi="Times New Roman"/>
          <w:lang w:val="hr-HR"/>
        </w:rPr>
        <w:t xml:space="preserve">% </w:t>
      </w:r>
      <w:r w:rsidR="00070A73" w:rsidRPr="007E3716">
        <w:rPr>
          <w:rFonts w:ascii="Times New Roman" w:hAnsi="Times New Roman"/>
          <w:lang w:val="hr-HR"/>
        </w:rPr>
        <w:t>manje</w:t>
      </w:r>
      <w:r w:rsidR="00831C24" w:rsidRPr="007E3716">
        <w:rPr>
          <w:rFonts w:ascii="Times New Roman" w:hAnsi="Times New Roman"/>
          <w:lang w:val="hr-HR"/>
        </w:rPr>
        <w:t xml:space="preserve"> nego prethodne godine.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4E47D7" w:rsidRPr="007E3716" w:rsidRDefault="004E47D7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831C24" w:rsidRPr="007E3716" w:rsidRDefault="00E7208A" w:rsidP="00831C24">
      <w:pPr>
        <w:spacing w:after="120"/>
        <w:jc w:val="both"/>
        <w:rPr>
          <w:rFonts w:ascii="Times New Roman" w:hAnsi="Times New Roman"/>
          <w:b/>
          <w:i/>
          <w:color w:val="FF0000"/>
          <w:u w:val="single"/>
          <w:lang w:val="hr-HR"/>
        </w:rPr>
      </w:pPr>
      <w:r w:rsidRPr="007E3716">
        <w:rPr>
          <w:rFonts w:ascii="Times New Roman" w:hAnsi="Times New Roman"/>
          <w:b/>
          <w:lang w:val="hr-HR"/>
        </w:rPr>
        <w:t xml:space="preserve">6. </w:t>
      </w:r>
      <w:r w:rsidR="00831C24" w:rsidRPr="007E3716">
        <w:rPr>
          <w:rFonts w:ascii="Times New Roman" w:hAnsi="Times New Roman"/>
          <w:b/>
          <w:lang w:val="hr-HR"/>
        </w:rPr>
        <w:t>Prihodi i rashodi poslovanja u 201</w:t>
      </w:r>
      <w:r w:rsidR="00A84B17" w:rsidRPr="007E3716">
        <w:rPr>
          <w:rFonts w:ascii="Times New Roman" w:hAnsi="Times New Roman"/>
          <w:b/>
          <w:lang w:val="hr-HR"/>
        </w:rPr>
        <w:t>8</w:t>
      </w:r>
      <w:r w:rsidR="00831C24" w:rsidRPr="007E3716">
        <w:rPr>
          <w:rFonts w:ascii="Times New Roman" w:hAnsi="Times New Roman"/>
          <w:b/>
          <w:lang w:val="hr-HR"/>
        </w:rPr>
        <w:t>. godini bili su u okviru planiranih financijskih sredstava.</w:t>
      </w:r>
    </w:p>
    <w:p w:rsidR="00F701B0" w:rsidRPr="007E3716" w:rsidRDefault="00F701B0" w:rsidP="00831C24">
      <w:pPr>
        <w:spacing w:after="120"/>
        <w:jc w:val="both"/>
        <w:rPr>
          <w:rFonts w:ascii="Times New Roman" w:hAnsi="Times New Roman"/>
          <w:b/>
          <w:lang w:val="hr-HR"/>
        </w:rPr>
      </w:pPr>
    </w:p>
    <w:p w:rsidR="00831C24" w:rsidRPr="007E3716" w:rsidRDefault="00831C24" w:rsidP="00831C24">
      <w:pPr>
        <w:spacing w:after="120"/>
        <w:jc w:val="both"/>
        <w:rPr>
          <w:rFonts w:ascii="Times New Roman" w:hAnsi="Times New Roman"/>
          <w:color w:val="FF0000"/>
          <w:lang w:val="hr-HR"/>
        </w:rPr>
      </w:pPr>
      <w:r w:rsidRPr="007E3716">
        <w:rPr>
          <w:rFonts w:ascii="Times New Roman" w:hAnsi="Times New Roman"/>
          <w:b/>
          <w:lang w:val="hr-HR"/>
        </w:rPr>
        <w:t xml:space="preserve">Prihodi:          </w:t>
      </w:r>
    </w:p>
    <w:p w:rsidR="00831C24" w:rsidRPr="007E3716" w:rsidRDefault="00831C24" w:rsidP="00831C24">
      <w:p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Prihodi su ostvareni prema predviđenom financijskom planu. Osnovni i najznačajniji prihodi su: sufinanciranje cijene korisnika </w:t>
      </w:r>
      <w:r w:rsidR="00E7208A" w:rsidRPr="007E3716">
        <w:rPr>
          <w:rFonts w:ascii="Times New Roman" w:hAnsi="Times New Roman"/>
          <w:lang w:val="hr-HR"/>
        </w:rPr>
        <w:t xml:space="preserve">u iznosu od </w:t>
      </w:r>
      <w:r w:rsidR="00A84B17" w:rsidRPr="007E3716">
        <w:rPr>
          <w:rFonts w:ascii="Times New Roman" w:hAnsi="Times New Roman"/>
          <w:lang w:val="hr-HR"/>
        </w:rPr>
        <w:t>2.</w:t>
      </w:r>
      <w:r w:rsidR="00EB4E2E" w:rsidRPr="007E3716">
        <w:rPr>
          <w:rFonts w:ascii="Times New Roman" w:hAnsi="Times New Roman"/>
          <w:lang w:val="hr-HR"/>
        </w:rPr>
        <w:t>755.969 kn (konto 65264)</w:t>
      </w:r>
      <w:r w:rsidR="002421BC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 xml:space="preserve">i dotacije iz nadležnog proračuna za financiranje rashoda poslovanja </w:t>
      </w:r>
      <w:r w:rsidR="00E7208A" w:rsidRPr="007E3716">
        <w:rPr>
          <w:rFonts w:ascii="Times New Roman" w:hAnsi="Times New Roman"/>
          <w:lang w:val="hr-HR"/>
        </w:rPr>
        <w:t xml:space="preserve">u iznosu od </w:t>
      </w:r>
      <w:r w:rsidR="00A84B17" w:rsidRPr="007E3716">
        <w:rPr>
          <w:rFonts w:ascii="Times New Roman" w:hAnsi="Times New Roman"/>
          <w:lang w:val="hr-HR"/>
        </w:rPr>
        <w:t>2.147.681</w:t>
      </w:r>
      <w:r w:rsidR="002421BC" w:rsidRPr="007E3716">
        <w:rPr>
          <w:rFonts w:ascii="Times New Roman" w:hAnsi="Times New Roman"/>
          <w:lang w:val="hr-HR"/>
        </w:rPr>
        <w:t xml:space="preserve"> </w:t>
      </w:r>
      <w:r w:rsidRPr="007E3716">
        <w:rPr>
          <w:rFonts w:ascii="Times New Roman" w:hAnsi="Times New Roman"/>
          <w:lang w:val="hr-HR"/>
        </w:rPr>
        <w:t xml:space="preserve">kn. </w:t>
      </w:r>
    </w:p>
    <w:p w:rsidR="00831C24" w:rsidRPr="007E3716" w:rsidRDefault="00831C24" w:rsidP="00831C24">
      <w:pPr>
        <w:jc w:val="both"/>
        <w:rPr>
          <w:rFonts w:ascii="Times New Roman" w:hAnsi="Times New Roman"/>
          <w:lang w:val="hr-HR"/>
        </w:rPr>
      </w:pPr>
    </w:p>
    <w:p w:rsidR="00F701B0" w:rsidRPr="007E3716" w:rsidRDefault="00831C24" w:rsidP="00831C24">
      <w:pPr>
        <w:jc w:val="both"/>
        <w:rPr>
          <w:rFonts w:ascii="Times New Roman" w:hAnsi="Times New Roman"/>
          <w:b/>
          <w:lang w:val="hr-HR"/>
        </w:rPr>
      </w:pPr>
      <w:r w:rsidRPr="007E3716">
        <w:rPr>
          <w:rFonts w:ascii="Times New Roman" w:hAnsi="Times New Roman"/>
          <w:b/>
          <w:lang w:val="hr-HR"/>
        </w:rPr>
        <w:t xml:space="preserve">Rashodi: </w:t>
      </w:r>
    </w:p>
    <w:p w:rsidR="00831C24" w:rsidRPr="007E3716" w:rsidRDefault="00831C24" w:rsidP="00831C24">
      <w:pPr>
        <w:jc w:val="both"/>
        <w:rPr>
          <w:rFonts w:ascii="Times New Roman" w:hAnsi="Times New Roman"/>
          <w:b/>
          <w:lang w:val="hr-HR"/>
        </w:rPr>
      </w:pPr>
    </w:p>
    <w:p w:rsidR="00831C24" w:rsidRPr="007E3716" w:rsidRDefault="00831C24" w:rsidP="00831C24">
      <w:pPr>
        <w:spacing w:after="120"/>
        <w:jc w:val="both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Rashodi su realizirani prema zadanom financijskom planu, te nije bilo značajnijih odstupanja.</w:t>
      </w:r>
    </w:p>
    <w:p w:rsidR="00F701B0" w:rsidRPr="007E3716" w:rsidRDefault="00F701B0" w:rsidP="00831C24">
      <w:pPr>
        <w:spacing w:after="120"/>
        <w:jc w:val="both"/>
        <w:rPr>
          <w:rFonts w:ascii="Times New Roman" w:hAnsi="Times New Roman"/>
          <w:lang w:val="hr-HR"/>
        </w:rPr>
      </w:pPr>
    </w:p>
    <w:p w:rsidR="003B509F" w:rsidRPr="007E3716" w:rsidRDefault="00E7208A" w:rsidP="00E7208A">
      <w:pPr>
        <w:ind w:right="43"/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b/>
          <w:lang w:val="hr-HR"/>
        </w:rPr>
        <w:t xml:space="preserve">Višak prihoda poslovanja raspoloživ u slijedećem razdoblju:                           </w:t>
      </w:r>
      <w:r w:rsidR="00A84B17" w:rsidRPr="007E3716">
        <w:rPr>
          <w:rFonts w:ascii="Times New Roman" w:hAnsi="Times New Roman"/>
          <w:b/>
          <w:lang w:val="hr-HR"/>
        </w:rPr>
        <w:t>37.401</w:t>
      </w:r>
    </w:p>
    <w:p w:rsidR="003B509F" w:rsidRPr="007E3716" w:rsidRDefault="003B509F" w:rsidP="007013BD">
      <w:pPr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Sredstva na žiro-računu na dan 31.12.201</w:t>
      </w:r>
      <w:r w:rsidR="00A84B17" w:rsidRPr="007E3716">
        <w:rPr>
          <w:rFonts w:ascii="Times New Roman" w:hAnsi="Times New Roman"/>
          <w:lang w:val="hr-HR"/>
        </w:rPr>
        <w:t>8</w:t>
      </w:r>
      <w:r w:rsidRPr="007E3716">
        <w:rPr>
          <w:rFonts w:ascii="Times New Roman" w:hAnsi="Times New Roman"/>
          <w:lang w:val="hr-HR"/>
        </w:rPr>
        <w:t xml:space="preserve">. godine         </w:t>
      </w:r>
      <w:r w:rsidRPr="007E3716">
        <w:rPr>
          <w:rFonts w:ascii="Times New Roman" w:hAnsi="Times New Roman"/>
          <w:lang w:val="hr-HR"/>
        </w:rPr>
        <w:tab/>
      </w:r>
      <w:r w:rsidRPr="007E3716">
        <w:rPr>
          <w:rFonts w:ascii="Times New Roman" w:hAnsi="Times New Roman"/>
          <w:lang w:val="hr-HR"/>
        </w:rPr>
        <w:tab/>
      </w:r>
      <w:r w:rsidR="004638CE" w:rsidRPr="007E3716">
        <w:rPr>
          <w:rFonts w:ascii="Times New Roman" w:hAnsi="Times New Roman"/>
          <w:lang w:val="hr-HR"/>
        </w:rPr>
        <w:t xml:space="preserve">                     </w:t>
      </w:r>
      <w:r w:rsidR="00A84B17" w:rsidRPr="007E3716">
        <w:rPr>
          <w:rFonts w:ascii="Times New Roman" w:hAnsi="Times New Roman"/>
          <w:lang w:val="hr-HR"/>
        </w:rPr>
        <w:t>337.715</w:t>
      </w:r>
    </w:p>
    <w:p w:rsidR="008A22B8" w:rsidRPr="007E3716" w:rsidRDefault="003B509F" w:rsidP="00E7208A">
      <w:pPr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Obračunati prihodi koji će biti naplaćeni u 201</w:t>
      </w:r>
      <w:r w:rsidR="00A84B17" w:rsidRPr="007E3716">
        <w:rPr>
          <w:rFonts w:ascii="Times New Roman" w:hAnsi="Times New Roman"/>
          <w:lang w:val="hr-HR"/>
        </w:rPr>
        <w:t>9</w:t>
      </w:r>
      <w:r w:rsidRPr="007E3716">
        <w:rPr>
          <w:rFonts w:ascii="Times New Roman" w:hAnsi="Times New Roman"/>
          <w:lang w:val="hr-HR"/>
        </w:rPr>
        <w:t xml:space="preserve">. godini              </w:t>
      </w:r>
      <w:r w:rsidR="004638CE" w:rsidRPr="007E3716">
        <w:rPr>
          <w:rFonts w:ascii="Times New Roman" w:hAnsi="Times New Roman"/>
          <w:lang w:val="hr-HR"/>
        </w:rPr>
        <w:t xml:space="preserve">                       </w:t>
      </w:r>
      <w:r w:rsidRPr="007E3716">
        <w:rPr>
          <w:rFonts w:ascii="Times New Roman" w:hAnsi="Times New Roman"/>
          <w:lang w:val="hr-HR"/>
        </w:rPr>
        <w:t xml:space="preserve">   </w:t>
      </w:r>
      <w:r w:rsidR="00A84B17" w:rsidRPr="007E3716">
        <w:rPr>
          <w:rFonts w:ascii="Times New Roman" w:hAnsi="Times New Roman"/>
          <w:lang w:val="hr-HR"/>
        </w:rPr>
        <w:t>218.037</w:t>
      </w:r>
    </w:p>
    <w:p w:rsidR="008A22B8" w:rsidRPr="007E3716" w:rsidRDefault="008A22B8" w:rsidP="007013BD">
      <w:pPr>
        <w:rPr>
          <w:rFonts w:ascii="Times New Roman" w:hAnsi="Times New Roman"/>
          <w:lang w:val="hr-HR"/>
        </w:rPr>
      </w:pPr>
    </w:p>
    <w:p w:rsidR="008A22B8" w:rsidRPr="007E3716" w:rsidRDefault="008A22B8" w:rsidP="007013BD">
      <w:pPr>
        <w:rPr>
          <w:rFonts w:ascii="Times New Roman" w:hAnsi="Times New Roman"/>
          <w:lang w:val="hr-HR"/>
        </w:rPr>
      </w:pPr>
    </w:p>
    <w:p w:rsidR="008A22B8" w:rsidRPr="007E3716" w:rsidRDefault="008A22B8" w:rsidP="007013BD">
      <w:pPr>
        <w:rPr>
          <w:rFonts w:ascii="Times New Roman" w:hAnsi="Times New Roman"/>
          <w:lang w:val="hr-HR"/>
        </w:rPr>
      </w:pPr>
    </w:p>
    <w:p w:rsidR="008A22B8" w:rsidRPr="007E3716" w:rsidRDefault="008A22B8" w:rsidP="007013BD">
      <w:pPr>
        <w:rPr>
          <w:rFonts w:ascii="Times New Roman" w:hAnsi="Times New Roman"/>
          <w:lang w:val="hr-HR"/>
        </w:rPr>
      </w:pPr>
    </w:p>
    <w:p w:rsidR="008A22B8" w:rsidRPr="007E3716" w:rsidRDefault="008A22B8" w:rsidP="007013BD">
      <w:pPr>
        <w:rPr>
          <w:rFonts w:ascii="Times New Roman" w:hAnsi="Times New Roman"/>
          <w:lang w:val="hr-HR"/>
        </w:rPr>
      </w:pPr>
    </w:p>
    <w:p w:rsidR="008A22B8" w:rsidRPr="007E3716" w:rsidRDefault="004638CE" w:rsidP="00F443C3">
      <w:pPr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 xml:space="preserve">  </w:t>
      </w:r>
      <w:r w:rsidR="008A22B8" w:rsidRPr="007E3716">
        <w:rPr>
          <w:rFonts w:ascii="Times New Roman" w:hAnsi="Times New Roman"/>
          <w:lang w:val="hr-HR"/>
        </w:rPr>
        <w:t xml:space="preserve">Voditeljica računovodstva     </w:t>
      </w:r>
      <w:r w:rsidRPr="007E3716">
        <w:rPr>
          <w:rFonts w:ascii="Times New Roman" w:hAnsi="Times New Roman"/>
          <w:lang w:val="hr-HR"/>
        </w:rPr>
        <w:t xml:space="preserve">                                  </w:t>
      </w:r>
      <w:r w:rsidR="008A22B8" w:rsidRPr="007E3716">
        <w:rPr>
          <w:rFonts w:ascii="Times New Roman" w:hAnsi="Times New Roman"/>
          <w:lang w:val="hr-HR"/>
        </w:rPr>
        <w:t xml:space="preserve"> Ravnateljica</w:t>
      </w:r>
    </w:p>
    <w:p w:rsidR="008A22B8" w:rsidRPr="007E3716" w:rsidRDefault="008A22B8" w:rsidP="00445383">
      <w:pPr>
        <w:rPr>
          <w:rFonts w:ascii="Times New Roman" w:hAnsi="Times New Roman"/>
          <w:lang w:val="hr-HR"/>
        </w:rPr>
      </w:pPr>
      <w:r w:rsidRPr="007E3716">
        <w:rPr>
          <w:rFonts w:ascii="Times New Roman" w:hAnsi="Times New Roman"/>
          <w:lang w:val="hr-HR"/>
        </w:rPr>
        <w:t>Davorka Hren, univ.bacc.oec.</w:t>
      </w:r>
      <w:r w:rsidR="00F443C3" w:rsidRPr="007E3716">
        <w:rPr>
          <w:rFonts w:ascii="Times New Roman" w:hAnsi="Times New Roman"/>
          <w:lang w:val="hr-HR"/>
        </w:rPr>
        <w:t xml:space="preserve">                    Gordana Helen Šišović, mag.act.soc.</w:t>
      </w:r>
    </w:p>
    <w:sectPr w:rsidR="008A22B8" w:rsidRPr="007E3716" w:rsidSect="00637FF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931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F9" w:rsidRDefault="00E377F9" w:rsidP="009444D2">
      <w:r>
        <w:separator/>
      </w:r>
    </w:p>
  </w:endnote>
  <w:endnote w:type="continuationSeparator" w:id="1">
    <w:p w:rsidR="00E377F9" w:rsidRDefault="00E377F9" w:rsidP="0094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0" w:rsidRDefault="00DF5760" w:rsidP="00637FF1">
    <w:pPr>
      <w:pStyle w:val="Podnoje"/>
      <w:tabs>
        <w:tab w:val="clear" w:pos="4320"/>
        <w:tab w:val="clear" w:pos="8640"/>
        <w:tab w:val="center" w:pos="4274"/>
        <w:tab w:val="right" w:pos="8548"/>
      </w:tabs>
    </w:pPr>
    <w:r>
      <w:t>[Type text]</w:t>
    </w:r>
    <w:r w:rsidR="00637FF1">
      <w:tab/>
    </w:r>
    <w:r>
      <w:t>[Type text]</w:t>
    </w:r>
    <w:r w:rsidR="00637FF1">
      <w:tab/>
    </w:r>
    <w:r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0" w:rsidRPr="00637FF1" w:rsidRDefault="00DF5760" w:rsidP="009444D2">
    <w:pPr>
      <w:pStyle w:val="Podnoje"/>
      <w:spacing w:line="276" w:lineRule="auto"/>
      <w:jc w:val="center"/>
      <w:rPr>
        <w:rFonts w:ascii="Calibri" w:hAnsi="Calibri"/>
      </w:rPr>
    </w:pPr>
  </w:p>
  <w:p w:rsidR="00DF5760" w:rsidRPr="00637FF1" w:rsidRDefault="00DF5760" w:rsidP="009444D2">
    <w:pPr>
      <w:pStyle w:val="Podnoje"/>
      <w:spacing w:line="276" w:lineRule="auto"/>
      <w:ind w:left="-851" w:right="-347"/>
      <w:jc w:val="center"/>
      <w:rPr>
        <w:rFonts w:ascii="Calibri" w:hAnsi="Calibri"/>
        <w:sz w:val="18"/>
        <w:szCs w:val="18"/>
      </w:rPr>
    </w:pPr>
  </w:p>
  <w:p w:rsidR="00DF5760" w:rsidRPr="00637FF1" w:rsidRDefault="00DF5760" w:rsidP="009444D2">
    <w:pPr>
      <w:pStyle w:val="Podnoje"/>
      <w:spacing w:line="276" w:lineRule="auto"/>
      <w:ind w:left="-851" w:right="-347"/>
      <w:jc w:val="center"/>
      <w:rPr>
        <w:rFonts w:ascii="Calibri" w:hAnsi="Calibri"/>
        <w:color w:val="1F497D"/>
        <w:sz w:val="18"/>
        <w:szCs w:val="18"/>
      </w:rPr>
    </w:pPr>
  </w:p>
  <w:p w:rsidR="00DF5760" w:rsidRPr="00637FF1" w:rsidRDefault="009A017F" w:rsidP="009444D2">
    <w:pPr>
      <w:pStyle w:val="Podnoje"/>
      <w:tabs>
        <w:tab w:val="clear" w:pos="8640"/>
        <w:tab w:val="right" w:pos="8931"/>
      </w:tabs>
      <w:spacing w:line="276" w:lineRule="auto"/>
      <w:ind w:left="-567" w:right="-347"/>
      <w:jc w:val="center"/>
      <w:rPr>
        <w:rFonts w:ascii="Calibri" w:hAnsi="Calibri"/>
        <w:color w:val="1F497D"/>
        <w:sz w:val="18"/>
        <w:szCs w:val="18"/>
      </w:rPr>
    </w:pPr>
    <w:r>
      <w:rPr>
        <w:rFonts w:ascii="Calibri" w:hAnsi="Calibri"/>
        <w:color w:val="1F497D"/>
        <w:sz w:val="18"/>
        <w:szCs w:val="18"/>
      </w:rPr>
      <w:t>Dom zastarije</w:t>
    </w:r>
    <w:r w:rsidR="00DF5760" w:rsidRPr="00637FF1">
      <w:rPr>
        <w:rFonts w:ascii="Calibri" w:hAnsi="Calibri"/>
        <w:color w:val="1F497D"/>
        <w:sz w:val="18"/>
        <w:szCs w:val="18"/>
      </w:rPr>
      <w:t xml:space="preserve">osobeBuzet | Goričica 1/1, 52420 Buzet | OIB: 45665482509 | TEL: 052 725 090 | FAX: 052 725 099 </w:t>
    </w:r>
  </w:p>
  <w:p w:rsidR="00DF5760" w:rsidRPr="00637FF1" w:rsidRDefault="00DF5760" w:rsidP="009444D2">
    <w:pPr>
      <w:pStyle w:val="Podnoje"/>
      <w:spacing w:line="276" w:lineRule="auto"/>
      <w:ind w:left="-851" w:right="-347"/>
      <w:jc w:val="center"/>
      <w:rPr>
        <w:rFonts w:ascii="Calibri" w:hAnsi="Calibri"/>
        <w:color w:val="1F497D"/>
        <w:sz w:val="18"/>
        <w:szCs w:val="18"/>
      </w:rPr>
    </w:pPr>
    <w:r w:rsidRPr="00637FF1">
      <w:rPr>
        <w:rFonts w:ascii="Calibri" w:hAnsi="Calibri"/>
        <w:color w:val="1F497D"/>
        <w:sz w:val="18"/>
        <w:szCs w:val="18"/>
      </w:rPr>
      <w:t xml:space="preserve">E-MAIL: dom.buzet@gmail.com | </w:t>
    </w:r>
    <w:r w:rsidRPr="00637FF1">
      <w:rPr>
        <w:rFonts w:ascii="Calibri" w:hAnsi="Calibri"/>
        <w:b/>
        <w:color w:val="1F497D"/>
        <w:sz w:val="18"/>
        <w:szCs w:val="18"/>
      </w:rPr>
      <w:t>www.dombuzet.hr</w:t>
    </w:r>
  </w:p>
  <w:p w:rsidR="00DF5760" w:rsidRPr="009444D2" w:rsidRDefault="00DF5760" w:rsidP="009444D2">
    <w:pPr>
      <w:pStyle w:val="Podnoje"/>
      <w:ind w:left="-284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F9" w:rsidRDefault="00E377F9" w:rsidP="009444D2">
      <w:r>
        <w:separator/>
      </w:r>
    </w:p>
  </w:footnote>
  <w:footnote w:type="continuationSeparator" w:id="1">
    <w:p w:rsidR="00E377F9" w:rsidRDefault="00E377F9" w:rsidP="00944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0" w:rsidRDefault="00DF5760" w:rsidP="00637FF1">
    <w:pPr>
      <w:pStyle w:val="Zaglavlje"/>
      <w:tabs>
        <w:tab w:val="clear" w:pos="4320"/>
        <w:tab w:val="clear" w:pos="8640"/>
        <w:tab w:val="center" w:pos="4274"/>
        <w:tab w:val="right" w:pos="8548"/>
      </w:tabs>
    </w:pPr>
    <w:r>
      <w:t>[Type text]</w:t>
    </w:r>
    <w:r w:rsidR="00637FF1">
      <w:tab/>
    </w:r>
    <w:r>
      <w:t>[Type text]</w:t>
    </w:r>
    <w:r w:rsidR="00637FF1">
      <w:tab/>
    </w:r>
    <w:r>
      <w:t>[Type text]</w:t>
    </w:r>
  </w:p>
  <w:p w:rsidR="00DF5760" w:rsidRDefault="00DF576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0" w:rsidRDefault="009F5385" w:rsidP="001E7967">
    <w:pPr>
      <w:pStyle w:val="Zaglavlje"/>
      <w:tabs>
        <w:tab w:val="clear" w:pos="4320"/>
        <w:tab w:val="clear" w:pos="8640"/>
        <w:tab w:val="left" w:pos="3240"/>
      </w:tabs>
      <w:jc w:val="center"/>
    </w:pPr>
    <w:r>
      <w:rPr>
        <w:noProof/>
        <w:lang w:val="hr-HR" w:eastAsia="hr-HR"/>
      </w:rPr>
      <w:drawing>
        <wp:inline distT="0" distB="0" distL="0" distR="0">
          <wp:extent cx="1714500" cy="1543050"/>
          <wp:effectExtent l="19050" t="0" r="0" b="0"/>
          <wp:docPr id="1" name="Picture 1" descr="logo_vertikal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tikaln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BB0"/>
    <w:multiLevelType w:val="hybridMultilevel"/>
    <w:tmpl w:val="28A45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8EB"/>
    <w:multiLevelType w:val="hybridMultilevel"/>
    <w:tmpl w:val="9DF65C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73"/>
    <w:multiLevelType w:val="hybridMultilevel"/>
    <w:tmpl w:val="E9867D50"/>
    <w:lvl w:ilvl="0" w:tplc="62EA11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7EC8"/>
    <w:multiLevelType w:val="hybridMultilevel"/>
    <w:tmpl w:val="90F81B6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0F">
      <w:start w:val="1"/>
      <w:numFmt w:val="decimal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A048A5"/>
    <w:multiLevelType w:val="hybridMultilevel"/>
    <w:tmpl w:val="32E60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32527"/>
    <w:multiLevelType w:val="hybridMultilevel"/>
    <w:tmpl w:val="1F86B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2624"/>
    <w:multiLevelType w:val="hybridMultilevel"/>
    <w:tmpl w:val="DFBA6BC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E10D67E">
      <w:numFmt w:val="bullet"/>
      <w:lvlText w:val="-"/>
      <w:lvlJc w:val="left"/>
      <w:pPr>
        <w:ind w:left="2613" w:hanging="825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361105"/>
    <w:multiLevelType w:val="hybridMultilevel"/>
    <w:tmpl w:val="1F1CF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11988"/>
    <w:multiLevelType w:val="hybridMultilevel"/>
    <w:tmpl w:val="3F9A49D0"/>
    <w:lvl w:ilvl="0" w:tplc="29ECA7A2">
      <w:start w:val="1"/>
      <w:numFmt w:val="decimal"/>
      <w:lvlText w:val="%1."/>
      <w:lvlJc w:val="center"/>
      <w:pPr>
        <w:ind w:left="2160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6354A2D"/>
    <w:multiLevelType w:val="hybridMultilevel"/>
    <w:tmpl w:val="EFF4E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C6643"/>
    <w:multiLevelType w:val="hybridMultilevel"/>
    <w:tmpl w:val="EC06636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172C76"/>
    <w:multiLevelType w:val="hybridMultilevel"/>
    <w:tmpl w:val="D8969C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8452F5F"/>
    <w:multiLevelType w:val="hybridMultilevel"/>
    <w:tmpl w:val="1D3CDD6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D4C2151"/>
    <w:multiLevelType w:val="hybridMultilevel"/>
    <w:tmpl w:val="B666E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4731"/>
    <w:multiLevelType w:val="hybridMultilevel"/>
    <w:tmpl w:val="8020CB54"/>
    <w:lvl w:ilvl="0" w:tplc="F5EAA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44D2"/>
    <w:rsid w:val="0002434E"/>
    <w:rsid w:val="000375A1"/>
    <w:rsid w:val="00070A73"/>
    <w:rsid w:val="000717FD"/>
    <w:rsid w:val="00082DC8"/>
    <w:rsid w:val="00084572"/>
    <w:rsid w:val="000A685F"/>
    <w:rsid w:val="000A6FD6"/>
    <w:rsid w:val="000C44CA"/>
    <w:rsid w:val="000E1BDF"/>
    <w:rsid w:val="000F2CF9"/>
    <w:rsid w:val="00100D7F"/>
    <w:rsid w:val="00111D39"/>
    <w:rsid w:val="00113001"/>
    <w:rsid w:val="00143476"/>
    <w:rsid w:val="0014394B"/>
    <w:rsid w:val="00152F38"/>
    <w:rsid w:val="001536C8"/>
    <w:rsid w:val="001547A4"/>
    <w:rsid w:val="00160725"/>
    <w:rsid w:val="001652A2"/>
    <w:rsid w:val="00166EA0"/>
    <w:rsid w:val="00176309"/>
    <w:rsid w:val="001B454A"/>
    <w:rsid w:val="001B6E8B"/>
    <w:rsid w:val="001C7C23"/>
    <w:rsid w:val="001E5F53"/>
    <w:rsid w:val="001E7967"/>
    <w:rsid w:val="001F2220"/>
    <w:rsid w:val="0020014D"/>
    <w:rsid w:val="0021107F"/>
    <w:rsid w:val="00212AA3"/>
    <w:rsid w:val="00215642"/>
    <w:rsid w:val="00224268"/>
    <w:rsid w:val="002316F1"/>
    <w:rsid w:val="00231BBA"/>
    <w:rsid w:val="002421BC"/>
    <w:rsid w:val="002438BD"/>
    <w:rsid w:val="002443EC"/>
    <w:rsid w:val="00260042"/>
    <w:rsid w:val="0026331A"/>
    <w:rsid w:val="00265E10"/>
    <w:rsid w:val="00272861"/>
    <w:rsid w:val="0029061E"/>
    <w:rsid w:val="002A0EA7"/>
    <w:rsid w:val="002A3CA6"/>
    <w:rsid w:val="002E6FAF"/>
    <w:rsid w:val="002F3D5A"/>
    <w:rsid w:val="002F3F44"/>
    <w:rsid w:val="0030558E"/>
    <w:rsid w:val="00307B43"/>
    <w:rsid w:val="00316A57"/>
    <w:rsid w:val="0034743B"/>
    <w:rsid w:val="003534E6"/>
    <w:rsid w:val="0036224C"/>
    <w:rsid w:val="00367AB2"/>
    <w:rsid w:val="00374C44"/>
    <w:rsid w:val="003A1DEF"/>
    <w:rsid w:val="003A756C"/>
    <w:rsid w:val="003A7FFA"/>
    <w:rsid w:val="003B2E6F"/>
    <w:rsid w:val="003B509F"/>
    <w:rsid w:val="003B77E4"/>
    <w:rsid w:val="003C0322"/>
    <w:rsid w:val="003C5BE2"/>
    <w:rsid w:val="003D18F7"/>
    <w:rsid w:val="004171B9"/>
    <w:rsid w:val="00425202"/>
    <w:rsid w:val="00445383"/>
    <w:rsid w:val="00457A44"/>
    <w:rsid w:val="0046126B"/>
    <w:rsid w:val="004638CE"/>
    <w:rsid w:val="00486B05"/>
    <w:rsid w:val="00487ECD"/>
    <w:rsid w:val="004C2B03"/>
    <w:rsid w:val="004D0128"/>
    <w:rsid w:val="004D2ED6"/>
    <w:rsid w:val="004E47D7"/>
    <w:rsid w:val="004E4EB0"/>
    <w:rsid w:val="004E79A5"/>
    <w:rsid w:val="004F1D18"/>
    <w:rsid w:val="004F3771"/>
    <w:rsid w:val="005272EE"/>
    <w:rsid w:val="00530739"/>
    <w:rsid w:val="0053745D"/>
    <w:rsid w:val="00542AF6"/>
    <w:rsid w:val="005805A1"/>
    <w:rsid w:val="005A704F"/>
    <w:rsid w:val="005B6AEA"/>
    <w:rsid w:val="005C0D5D"/>
    <w:rsid w:val="005C2A5A"/>
    <w:rsid w:val="005D3819"/>
    <w:rsid w:val="005E3DE1"/>
    <w:rsid w:val="005F0250"/>
    <w:rsid w:val="006045C6"/>
    <w:rsid w:val="00637FF1"/>
    <w:rsid w:val="00667B1F"/>
    <w:rsid w:val="00670365"/>
    <w:rsid w:val="00670C4B"/>
    <w:rsid w:val="006C1F2D"/>
    <w:rsid w:val="006C6052"/>
    <w:rsid w:val="006E51E5"/>
    <w:rsid w:val="00700476"/>
    <w:rsid w:val="007013BD"/>
    <w:rsid w:val="0070668D"/>
    <w:rsid w:val="00721318"/>
    <w:rsid w:val="007325D6"/>
    <w:rsid w:val="007330A2"/>
    <w:rsid w:val="00752D87"/>
    <w:rsid w:val="00754942"/>
    <w:rsid w:val="00763C8C"/>
    <w:rsid w:val="00767734"/>
    <w:rsid w:val="007A2834"/>
    <w:rsid w:val="007A5AAB"/>
    <w:rsid w:val="007D015C"/>
    <w:rsid w:val="007D10CB"/>
    <w:rsid w:val="007D6085"/>
    <w:rsid w:val="007E243D"/>
    <w:rsid w:val="007E3654"/>
    <w:rsid w:val="007E3716"/>
    <w:rsid w:val="007E3907"/>
    <w:rsid w:val="007E7D90"/>
    <w:rsid w:val="007F29B9"/>
    <w:rsid w:val="008054B0"/>
    <w:rsid w:val="00812525"/>
    <w:rsid w:val="00814896"/>
    <w:rsid w:val="00815EB1"/>
    <w:rsid w:val="0082111B"/>
    <w:rsid w:val="008219AD"/>
    <w:rsid w:val="00831C24"/>
    <w:rsid w:val="008471CD"/>
    <w:rsid w:val="00847C3D"/>
    <w:rsid w:val="008612C5"/>
    <w:rsid w:val="0086497C"/>
    <w:rsid w:val="00892F2E"/>
    <w:rsid w:val="00893ADB"/>
    <w:rsid w:val="008A22B8"/>
    <w:rsid w:val="008A7C58"/>
    <w:rsid w:val="008D0C71"/>
    <w:rsid w:val="008D39FA"/>
    <w:rsid w:val="008D7FFB"/>
    <w:rsid w:val="008F7CB5"/>
    <w:rsid w:val="00905595"/>
    <w:rsid w:val="00907FC4"/>
    <w:rsid w:val="009115F7"/>
    <w:rsid w:val="009352DD"/>
    <w:rsid w:val="009400A2"/>
    <w:rsid w:val="009444D2"/>
    <w:rsid w:val="00945F11"/>
    <w:rsid w:val="00950170"/>
    <w:rsid w:val="009529FC"/>
    <w:rsid w:val="00953A06"/>
    <w:rsid w:val="009757EA"/>
    <w:rsid w:val="00976CBD"/>
    <w:rsid w:val="00996865"/>
    <w:rsid w:val="009A017F"/>
    <w:rsid w:val="009B47C9"/>
    <w:rsid w:val="009E0BFE"/>
    <w:rsid w:val="009E215B"/>
    <w:rsid w:val="009E49AD"/>
    <w:rsid w:val="009F5385"/>
    <w:rsid w:val="00A11BDA"/>
    <w:rsid w:val="00A20C5A"/>
    <w:rsid w:val="00A62E8F"/>
    <w:rsid w:val="00A84B17"/>
    <w:rsid w:val="00A85FBF"/>
    <w:rsid w:val="00AA1DCD"/>
    <w:rsid w:val="00AA546A"/>
    <w:rsid w:val="00AB1BE3"/>
    <w:rsid w:val="00AC1727"/>
    <w:rsid w:val="00AC6BA6"/>
    <w:rsid w:val="00AD25C2"/>
    <w:rsid w:val="00AD4B98"/>
    <w:rsid w:val="00AE0E8C"/>
    <w:rsid w:val="00AE4E2E"/>
    <w:rsid w:val="00AF056B"/>
    <w:rsid w:val="00B12EED"/>
    <w:rsid w:val="00B26A67"/>
    <w:rsid w:val="00B37A91"/>
    <w:rsid w:val="00B54502"/>
    <w:rsid w:val="00B548E8"/>
    <w:rsid w:val="00B646F5"/>
    <w:rsid w:val="00B776BD"/>
    <w:rsid w:val="00BC2DF8"/>
    <w:rsid w:val="00BE0DEA"/>
    <w:rsid w:val="00BE1DA1"/>
    <w:rsid w:val="00BE5773"/>
    <w:rsid w:val="00BE70E6"/>
    <w:rsid w:val="00C14D72"/>
    <w:rsid w:val="00C3676B"/>
    <w:rsid w:val="00C37377"/>
    <w:rsid w:val="00C37D63"/>
    <w:rsid w:val="00C61EA3"/>
    <w:rsid w:val="00C73722"/>
    <w:rsid w:val="00C8226B"/>
    <w:rsid w:val="00C84B1E"/>
    <w:rsid w:val="00CB2067"/>
    <w:rsid w:val="00CD16D3"/>
    <w:rsid w:val="00CF089E"/>
    <w:rsid w:val="00CF172A"/>
    <w:rsid w:val="00D0548C"/>
    <w:rsid w:val="00D06FCB"/>
    <w:rsid w:val="00D274D9"/>
    <w:rsid w:val="00D319A8"/>
    <w:rsid w:val="00D378DD"/>
    <w:rsid w:val="00D7129F"/>
    <w:rsid w:val="00D73CC4"/>
    <w:rsid w:val="00D91F57"/>
    <w:rsid w:val="00D92638"/>
    <w:rsid w:val="00D94678"/>
    <w:rsid w:val="00D95BB6"/>
    <w:rsid w:val="00DA16A3"/>
    <w:rsid w:val="00DC4C21"/>
    <w:rsid w:val="00DE12AD"/>
    <w:rsid w:val="00DE3DA2"/>
    <w:rsid w:val="00DF5760"/>
    <w:rsid w:val="00E00A8F"/>
    <w:rsid w:val="00E014B1"/>
    <w:rsid w:val="00E24E93"/>
    <w:rsid w:val="00E377F9"/>
    <w:rsid w:val="00E525FD"/>
    <w:rsid w:val="00E67CC9"/>
    <w:rsid w:val="00E7208A"/>
    <w:rsid w:val="00E7789D"/>
    <w:rsid w:val="00E8068B"/>
    <w:rsid w:val="00E82A21"/>
    <w:rsid w:val="00E95316"/>
    <w:rsid w:val="00EB4E2E"/>
    <w:rsid w:val="00EB6000"/>
    <w:rsid w:val="00EC475B"/>
    <w:rsid w:val="00EC5BDD"/>
    <w:rsid w:val="00EE2C34"/>
    <w:rsid w:val="00EE3536"/>
    <w:rsid w:val="00F062E0"/>
    <w:rsid w:val="00F12BAA"/>
    <w:rsid w:val="00F36104"/>
    <w:rsid w:val="00F443C3"/>
    <w:rsid w:val="00F52C9C"/>
    <w:rsid w:val="00F60C91"/>
    <w:rsid w:val="00F701B0"/>
    <w:rsid w:val="00F86DA9"/>
    <w:rsid w:val="00F87DF0"/>
    <w:rsid w:val="00F91CCF"/>
    <w:rsid w:val="00F94BF1"/>
    <w:rsid w:val="00FB5087"/>
    <w:rsid w:val="00FC451B"/>
    <w:rsid w:val="00FC4C2A"/>
    <w:rsid w:val="00FC67C3"/>
    <w:rsid w:val="00FD1576"/>
    <w:rsid w:val="00FD310A"/>
    <w:rsid w:val="00FE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1BDA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44D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44D2"/>
  </w:style>
  <w:style w:type="paragraph" w:styleId="Podnoje">
    <w:name w:val="footer"/>
    <w:basedOn w:val="Normal"/>
    <w:link w:val="PodnojeChar"/>
    <w:uiPriority w:val="99"/>
    <w:unhideWhenUsed/>
    <w:rsid w:val="009444D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44D2"/>
  </w:style>
  <w:style w:type="character" w:styleId="Hiperveza">
    <w:name w:val="Hyperlink"/>
    <w:uiPriority w:val="99"/>
    <w:unhideWhenUsed/>
    <w:rsid w:val="009444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760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F5760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E806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table" w:styleId="Reetkatablice">
    <w:name w:val="Table Grid"/>
    <w:basedOn w:val="Obinatablica"/>
    <w:uiPriority w:val="59"/>
    <w:rsid w:val="00E806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31C24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buzet1@ri.t-com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A274D-3F80-485D-A1A3-054C429E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Zugan</dc:creator>
  <cp:lastModifiedBy>Davorka</cp:lastModifiedBy>
  <cp:revision>153</cp:revision>
  <cp:lastPrinted>2019-01-19T10:24:00Z</cp:lastPrinted>
  <dcterms:created xsi:type="dcterms:W3CDTF">2016-08-23T09:34:00Z</dcterms:created>
  <dcterms:modified xsi:type="dcterms:W3CDTF">2019-01-29T06:37:00Z</dcterms:modified>
</cp:coreProperties>
</file>